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tbl>
      <w:tblPr>
        <w:tblW w:w="5539" w:type="pct"/>
        <w:tblInd w:w="-5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7"/>
        <w:gridCol w:w="4675"/>
      </w:tblGrid>
      <w:tr w:rsidTr="00673E47">
        <w:tblPrEx>
          <w:tblW w:w="5539" w:type="pct"/>
          <w:tblInd w:w="-582" w:type="dxa"/>
          <w:tblLayout w:type="fixed"/>
          <w:tblLook w:val="0000"/>
        </w:tblPrEx>
        <w:trPr>
          <w:cantSplit/>
          <w:trHeight w:val="454"/>
        </w:trPr>
        <w:tc>
          <w:tcPr>
            <w:tcW w:w="2744" w:type="pct"/>
            <w:shd w:val="clear" w:color="auto" w:fill="auto"/>
            <w:vAlign w:val="center"/>
          </w:tcPr>
          <w:p w:rsidR="00673E47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</w:p>
        </w:tc>
        <w:tc>
          <w:tcPr>
            <w:tcW w:w="2256" w:type="pct"/>
          </w:tcPr>
          <w:p w:rsidR="00673E47" w:rsidRPr="00740ABA" w:rsidP="00E51AE7">
            <w:pPr>
              <w:pStyle w:val="Header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7277" w:rsidRPr="00740ABA" w:rsidP="00E51AE7">
            <w:pPr>
              <w:pStyle w:val="Header"/>
              <w:ind w:left="712"/>
              <w:rPr>
                <w:rFonts w:ascii="Times New Roman" w:hAnsi="Times New Roman" w:cs="Times New Roman"/>
                <w:sz w:val="24"/>
                <w:szCs w:val="24"/>
              </w:rPr>
            </w:pPr>
            <w:r w:rsidRPr="00740AB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A7277" w:rsidRPr="00740ABA" w:rsidP="00E51AE7">
            <w:pPr>
              <w:pStyle w:val="Header"/>
              <w:ind w:left="712"/>
              <w:rPr>
                <w:rFonts w:ascii="Times New Roman" w:hAnsi="Times New Roman" w:cs="Times New Roman"/>
                <w:sz w:val="24"/>
                <w:szCs w:val="24"/>
              </w:rPr>
            </w:pPr>
            <w:r w:rsidRPr="00740ABA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EA7277" w:rsidRPr="00740ABA" w:rsidP="00E51AE7">
            <w:pPr>
              <w:pStyle w:val="Header"/>
              <w:ind w:left="712"/>
              <w:rPr>
                <w:rFonts w:ascii="Times New Roman" w:hAnsi="Times New Roman" w:cs="Times New Roman"/>
                <w:sz w:val="24"/>
                <w:szCs w:val="24"/>
              </w:rPr>
            </w:pPr>
            <w:r w:rsidRPr="00740ABA">
              <w:rPr>
                <w:rFonts w:ascii="Times New Roman" w:hAnsi="Times New Roman" w:cs="Times New Roman"/>
                <w:sz w:val="24"/>
                <w:szCs w:val="24"/>
              </w:rPr>
              <w:t>АО «Транснефть – Западная Сибирь»</w:t>
            </w:r>
          </w:p>
          <w:p w:rsidR="00EA7277" w:rsidRPr="00740ABA" w:rsidP="00E51AE7">
            <w:pPr>
              <w:pStyle w:val="Header"/>
              <w:ind w:left="7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277" w:rsidRPr="00740ABA" w:rsidP="00E51AE7">
            <w:pPr>
              <w:pStyle w:val="Header"/>
              <w:ind w:left="712"/>
              <w:rPr>
                <w:rFonts w:ascii="Times New Roman" w:hAnsi="Times New Roman" w:cs="Times New Roman"/>
                <w:sz w:val="24"/>
                <w:szCs w:val="24"/>
              </w:rPr>
            </w:pPr>
            <w:r w:rsidRPr="00740A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</w:t>
            </w:r>
            <w:r w:rsidRPr="00740ABA" w:rsidR="00BC52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740ABA" w:rsidR="00BC79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ABA" w:rsidR="00BC527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r w:rsidRPr="00740A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40ABA" w:rsidR="00BC5274">
              <w:rPr>
                <w:rFonts w:ascii="Times New Roman" w:hAnsi="Times New Roman" w:cs="Times New Roman"/>
                <w:sz w:val="24"/>
                <w:szCs w:val="24"/>
              </w:rPr>
              <w:t>Шишкин</w:t>
            </w:r>
          </w:p>
          <w:p w:rsidR="00673E47" w:rsidRPr="00740ABA" w:rsidP="00E51AE7">
            <w:pPr>
              <w:pStyle w:val="Header"/>
              <w:ind w:left="712"/>
              <w:rPr>
                <w:rFonts w:ascii="Franklin Gothic Book" w:hAnsi="Franklin Gothic Book"/>
                <w:sz w:val="24"/>
                <w:szCs w:val="24"/>
              </w:rPr>
            </w:pPr>
            <w:r w:rsidRPr="00740ABA">
              <w:rPr>
                <w:rFonts w:ascii="Times New Roman" w:hAnsi="Times New Roman" w:cs="Times New Roman"/>
                <w:sz w:val="24"/>
                <w:szCs w:val="24"/>
              </w:rPr>
              <w:t>«___»__________ 2025</w:t>
            </w:r>
            <w:r w:rsidRPr="00740ABA" w:rsidR="0011547C">
              <w:rPr>
                <w:rFonts w:ascii="Franklin Gothic Book" w:hAnsi="Franklin Gothic Book"/>
                <w:sz w:val="24"/>
                <w:szCs w:val="24"/>
              </w:rPr>
              <w:t xml:space="preserve"> г.</w:t>
            </w:r>
          </w:p>
        </w:tc>
      </w:tr>
    </w:tbl>
    <w:p w:rsidR="00673E47" w:rsidRPr="00740ABA" w:rsidP="00E51AE7">
      <w:pPr>
        <w:spacing w:after="0"/>
        <w:rPr>
          <w:sz w:val="2"/>
          <w:szCs w:val="2"/>
        </w:rPr>
      </w:pPr>
    </w:p>
    <w:tbl>
      <w:tblPr>
        <w:tblW w:w="5610" w:type="pct"/>
        <w:tblInd w:w="-597" w:type="dxa"/>
        <w:tblBorders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79"/>
        <w:gridCol w:w="2112"/>
        <w:gridCol w:w="941"/>
        <w:gridCol w:w="4035"/>
        <w:gridCol w:w="2262"/>
      </w:tblGrid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454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A3BA6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  <w:spacing w:val="10"/>
              </w:rPr>
            </w:pPr>
            <w:r w:rsidRPr="00740ABA">
              <w:rPr>
                <w:rFonts w:ascii="Franklin Gothic Book" w:hAnsi="Franklin Gothic Book"/>
                <w:b/>
                <w:spacing w:val="10"/>
              </w:rPr>
              <w:t>№</w:t>
            </w:r>
          </w:p>
          <w:p w:rsidR="00FA3BA6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  <w:spacing w:val="10"/>
              </w:rPr>
            </w:pPr>
            <w:r w:rsidRPr="00740ABA">
              <w:rPr>
                <w:rFonts w:ascii="Franklin Gothic Book" w:hAnsi="Franklin Gothic Book"/>
                <w:b/>
                <w:spacing w:val="10"/>
              </w:rPr>
              <w:t>п/п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BA6" w:rsidRPr="00740ABA" w:rsidP="00E51AE7">
            <w:pPr>
              <w:pStyle w:val="Header"/>
              <w:ind w:left="57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>Запрашиваемые данные</w:t>
            </w:r>
          </w:p>
        </w:tc>
        <w:tc>
          <w:tcPr>
            <w:tcW w:w="4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BA6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>Ед. изм.</w:t>
            </w:r>
          </w:p>
        </w:tc>
        <w:tc>
          <w:tcPr>
            <w:tcW w:w="19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3BA6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>Технические характеристики, данные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3BA6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 xml:space="preserve">Предлагаемые технические характеристики </w:t>
            </w:r>
            <w:r w:rsidRPr="00740ABA">
              <w:rPr>
                <w:rFonts w:ascii="Franklin Gothic Book" w:hAnsi="Franklin Gothic Book"/>
                <w:b/>
              </w:rPr>
              <w:t>(заполняется участником закупки)</w:t>
            </w: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454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21C" w:rsidRPr="00740ABA" w:rsidP="00E51AE7">
            <w:pPr>
              <w:spacing w:after="0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permStart w:id="0" w:colFirst="4" w:colLast="4" w:edGrp="everyone"/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1</w:t>
            </w:r>
          </w:p>
        </w:tc>
        <w:tc>
          <w:tcPr>
            <w:tcW w:w="1003" w:type="pct"/>
            <w:tcBorders>
              <w:top w:val="single" w:sz="12" w:space="0" w:color="auto"/>
            </w:tcBorders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Тип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vAlign w:val="center"/>
          </w:tcPr>
          <w:p w:rsidR="00D9621C" w:rsidRPr="00740ABA" w:rsidP="00E51AE7">
            <w:pPr>
              <w:spacing w:after="0"/>
              <w:ind w:left="142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tcBorders>
              <w:top w:val="single" w:sz="12" w:space="0" w:color="auto"/>
            </w:tcBorders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Вагон-дом «Медицинский» </w:t>
            </w:r>
          </w:p>
        </w:tc>
        <w:tc>
          <w:tcPr>
            <w:tcW w:w="107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spacing w:after="0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permStart w:id="1" w:colFirst="4" w:colLast="4" w:edGrp="everyone"/>
            <w:permEnd w:id="0"/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2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Шасси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spacing w:after="0"/>
              <w:ind w:left="142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Автомобильный прицеп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spacing w:after="0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permStart w:id="2" w:colFirst="4" w:colLast="4" w:edGrp="everyone"/>
            <w:permEnd w:id="1"/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2.1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Сцепная петля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spacing w:after="0"/>
              <w:ind w:left="142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мм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b/>
                <w:color w:val="FF0000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90 (в комплектацию входит петля без зазорная 50 мм)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3" w:colFirst="4" w:colLast="4" w:edGrp="everyone"/>
            <w:permEnd w:id="2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3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Количество колес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шт.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4+1 (запасное) 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Размерность автошин 295/80R22.5 или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385/65 R 22.5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4" w:colFirst="4" w:colLast="4" w:edGrp="everyone"/>
            <w:permEnd w:id="3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4</w:t>
            </w:r>
          </w:p>
        </w:tc>
        <w:tc>
          <w:tcPr>
            <w:tcW w:w="1003" w:type="pct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Габаритные размеры с шасси,</w:t>
            </w:r>
          </w:p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не более</w:t>
            </w:r>
          </w:p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длина с дышлом</w:t>
            </w:r>
          </w:p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ширина</w:t>
            </w:r>
          </w:p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высота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мм</w:t>
            </w:r>
          </w:p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bCs/>
                <w:sz w:val="20"/>
                <w:szCs w:val="20"/>
              </w:rPr>
              <w:t>10 350*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bCs/>
                <w:sz w:val="20"/>
                <w:szCs w:val="20"/>
              </w:rPr>
              <w:t>2 550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bCs/>
                <w:sz w:val="20"/>
                <w:szCs w:val="20"/>
              </w:rPr>
              <w:t>4 000**</w:t>
            </w:r>
          </w:p>
          <w:p w:rsidR="00D9621C" w:rsidRPr="00740ABA" w:rsidP="00E51AE7">
            <w:pPr>
              <w:spacing w:after="0"/>
              <w:jc w:val="both"/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* Габаритная длина вагон-дома должна обеспечивать движение по дорогам общего пользования в составе автопоезда без оформления спец. </w:t>
            </w:r>
            <w:r w:rsidRPr="00740ABA">
              <w:rPr>
                <w:rFonts w:ascii="Franklin Gothic Book" w:hAnsi="Franklin Gothic Book" w:cs="Arial"/>
                <w:bCs/>
                <w:sz w:val="20"/>
                <w:szCs w:val="20"/>
              </w:rPr>
              <w:t>разрешения КГиТГ при его буксировке автомобилем длина которого составляет до 9 800 мм.</w:t>
            </w:r>
          </w:p>
          <w:p w:rsidR="00D9621C" w:rsidRPr="00740ABA" w:rsidP="00E51AE7">
            <w:pPr>
              <w:spacing w:after="0"/>
              <w:jc w:val="both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** Габаритная высота вагон-дома с демонтированными колесами не должна превышать 3 490 мм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5" w:colFirst="4" w:colLast="4" w:edGrp="everyone"/>
            <w:permEnd w:id="4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5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Рабочая тормозная система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колодочная, барабанного типа с пневматическим двухпроводным приводом с </w:t>
            </w:r>
            <w:r w:rsidRPr="00740ABA">
              <w:rPr>
                <w:rFonts w:ascii="Franklin Gothic Book" w:hAnsi="Franklin Gothic Book" w:cs="Arial"/>
                <w:bCs/>
                <w:sz w:val="20"/>
                <w:szCs w:val="20"/>
                <w:lang w:val="en-US"/>
              </w:rPr>
              <w:t>ABS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6" w:colFirst="4" w:colLast="4" w:edGrp="everyone"/>
            <w:permEnd w:id="5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6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Масса мобильного здания, общая (транспортная), не более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кг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11 500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7" w:colFirst="4" w:colLast="4" w:edGrp="everyone"/>
            <w:permEnd w:id="6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7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Угол поворота передней тележки от среднего положения в обе стороны (не более)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град.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90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8" w:colFirst="4" w:colLast="4" w:edGrp="everyone"/>
            <w:permEnd w:id="7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8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Электрооборудование прицепа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Title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В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24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9" w:colFirst="4" w:colLast="4" w:edGrp="everyone"/>
            <w:permEnd w:id="8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9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Колея, не более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мм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2 050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10" w:colFirst="4" w:colLast="4" w:edGrp="everyone"/>
            <w:permEnd w:id="9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10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Гарантия поставщика, не менее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24 месяца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11" w:colFirst="4" w:colLast="4" w:edGrp="everyone"/>
            <w:permEnd w:id="10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11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Техническая документация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Да, на русском языке в соответствии с требованиями Технического регламента Таможенного союза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ТР ТС 018/2011 "О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безопасности колесных транспортных средств" (утв. решением Комиссии Таможенного союза от 9 декабря 2011 г. N 877),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а также комплект эксплуатационной документации (инструкции, руководства, заводские паспорта на все оборудование, сертификаты соответствия) на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 русском языке. Принципиальная электрическая схема вагон-дома. Акт приемки системы автоматической пожарной сигнализации и системы оповещения людей при пожаре (Форму Акта комплексных испытаний на работоспособность СПС рекомендуется принять в соответствии с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приложением В ГОСТ Р 59638-2021 "Системы пожарной сигнализации. Руководство по проектированию, монтажу, техническому обслуживанию и ремонту. Методы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испытаний на работоспособность".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Форму Акта проверки (испытаний) на работоспособность СОУЭ рекомендуется при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нять в соответствии с приложением А ГОСТ Р 59639-2021 "Системы оповещения и управления эвакуацией людей при пожаре. Руководство по проектированию монтажу, техническому обслуживанию и ремонту. Методы испытаний на работоспособность"). Сертификаты пожарной бе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зопасности на строительные конструкции, отделочные материалы, изделия, материалы, к которым опросным листом установлены требования пожарной безопасности.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12" w:colFirst="4" w:colLast="4" w:edGrp="everyone"/>
            <w:permEnd w:id="11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12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Силовые элементы рамы прицепа (несущие лонжероны из швеллера не менее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 14П, остальные элементы исходя из конструктива завода изготовителя в соответствии с нагрузкой. Дышло из швеллера, не менее 10П) противооткатные упоры с карманами для крепления не менее 2 шт., заднее защитное устройство, светоотражающая контурная маркировк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а желтого цвета.</w:t>
            </w:r>
          </w:p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Применяемое при производстве прицепа (шасси) антикоррозионное покрытие должно иметь высокие качественные характеристики (адгезия более 5 МПа) или допускается использование покрытия методом горячего оцинкования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BE3028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permStart w:id="13" w:colFirst="4" w:colLast="4" w:edGrp="everyone"/>
            <w:permEnd w:id="12"/>
            <w:r w:rsidRPr="00740ABA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13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Год выпуска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pStyle w:val="Footer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Не ранее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предыдущего года поставки транспортных средств и специальной техники, указанного в спецификации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permEnd w:id="13"/>
    </w:tbl>
    <w:p w:rsidR="00BE3028" w:rsidRPr="00740ABA" w:rsidP="00E51AE7">
      <w:pPr>
        <w:pStyle w:val="BodyTextIndent"/>
        <w:tabs>
          <w:tab w:val="left" w:pos="1423"/>
        </w:tabs>
        <w:ind w:firstLine="0"/>
        <w:jc w:val="left"/>
        <w:rPr>
          <w:rFonts w:ascii="Franklin Gothic Book" w:hAnsi="Franklin Gothic Book"/>
          <w:b/>
        </w:rPr>
      </w:pPr>
    </w:p>
    <w:p w:rsidR="00D9621C" w:rsidRPr="00740ABA" w:rsidP="00E51AE7">
      <w:pPr>
        <w:spacing w:after="0"/>
        <w:ind w:firstLine="284"/>
        <w:rPr>
          <w:rFonts w:ascii="Franklin Gothic Book" w:eastAsia="Calibri" w:hAnsi="Franklin Gothic Book" w:cs="FranklinGothic-Book,Bold"/>
          <w:b/>
          <w:bCs/>
          <w:sz w:val="28"/>
          <w:szCs w:val="28"/>
          <w:lang w:eastAsia="ru-RU"/>
        </w:rPr>
      </w:pPr>
      <w:r w:rsidRPr="00740ABA">
        <w:rPr>
          <w:rFonts w:ascii="Franklin Gothic Book" w:eastAsia="Calibri" w:hAnsi="Franklin Gothic Book" w:cs="FranklinGothic-Book,Bold"/>
          <w:b/>
          <w:bCs/>
          <w:sz w:val="28"/>
          <w:szCs w:val="28"/>
          <w:lang w:eastAsia="ru-RU"/>
        </w:rPr>
        <w:t>Дополнение к опросному листу:</w:t>
      </w:r>
    </w:p>
    <w:tbl>
      <w:tblPr>
        <w:tblW w:w="5610" w:type="pct"/>
        <w:tblInd w:w="-597" w:type="dxa"/>
        <w:tblBorders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79"/>
        <w:gridCol w:w="2112"/>
        <w:gridCol w:w="941"/>
        <w:gridCol w:w="4035"/>
        <w:gridCol w:w="2262"/>
      </w:tblGrid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454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  <w:spacing w:val="10"/>
              </w:rPr>
            </w:pPr>
            <w:r w:rsidRPr="00740ABA">
              <w:rPr>
                <w:rFonts w:ascii="Franklin Gothic Book" w:hAnsi="Franklin Gothic Book"/>
                <w:b/>
                <w:spacing w:val="10"/>
              </w:rPr>
              <w:t>№</w:t>
            </w:r>
          </w:p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  <w:spacing w:val="10"/>
              </w:rPr>
            </w:pPr>
            <w:r w:rsidRPr="00740ABA">
              <w:rPr>
                <w:rFonts w:ascii="Franklin Gothic Book" w:hAnsi="Franklin Gothic Book"/>
                <w:b/>
                <w:spacing w:val="10"/>
              </w:rPr>
              <w:t>п/п</w:t>
            </w:r>
          </w:p>
        </w:tc>
        <w:tc>
          <w:tcPr>
            <w:tcW w:w="10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ind w:left="57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>Запрашиваемые данные</w:t>
            </w:r>
          </w:p>
        </w:tc>
        <w:tc>
          <w:tcPr>
            <w:tcW w:w="44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>Ед. изм.</w:t>
            </w:r>
          </w:p>
        </w:tc>
        <w:tc>
          <w:tcPr>
            <w:tcW w:w="19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>Технические характеристики, данные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  <w:b/>
              </w:rPr>
            </w:pPr>
            <w:r w:rsidRPr="00740ABA">
              <w:rPr>
                <w:rFonts w:ascii="Franklin Gothic Book" w:hAnsi="Franklin Gothic Book"/>
                <w:b/>
              </w:rPr>
              <w:t xml:space="preserve">Предлагаемые технические характеристики (заполняется </w:t>
            </w:r>
            <w:r w:rsidRPr="00740ABA">
              <w:rPr>
                <w:rFonts w:ascii="Franklin Gothic Book" w:hAnsi="Franklin Gothic Book"/>
                <w:b/>
              </w:rPr>
              <w:t>участником закупки)</w:t>
            </w: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454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9621C" w:rsidRPr="00740ABA" w:rsidP="00E51AE7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14" w:colFirst="4" w:colLast="4" w:edGrp="everyone"/>
            <w:r w:rsidRPr="00740ABA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003" w:type="pct"/>
            <w:tcBorders>
              <w:top w:val="single" w:sz="12" w:space="0" w:color="auto"/>
            </w:tcBorders>
            <w:vAlign w:val="center"/>
          </w:tcPr>
          <w:p w:rsidR="00D9621C" w:rsidRPr="00740ABA" w:rsidP="00E51AE7">
            <w:pPr>
              <w:spacing w:after="0" w:line="240" w:lineRule="exact"/>
              <w:ind w:right="142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Комплектность </w:t>
            </w:r>
            <w:r w:rsidRPr="00740ABA" w:rsidR="000B3144">
              <w:rPr>
                <w:rFonts w:ascii="Franklin Gothic Book" w:hAnsi="Franklin Gothic Book" w:cs="Arial"/>
                <w:sz w:val="20"/>
                <w:szCs w:val="20"/>
              </w:rPr>
              <w:t>вагон-дом</w:t>
            </w:r>
            <w:r w:rsidRPr="00740ABA" w:rsidR="00D420A0">
              <w:rPr>
                <w:rFonts w:ascii="Franklin Gothic Book" w:hAnsi="Franklin Gothic Book" w:cs="Arial"/>
                <w:sz w:val="20"/>
                <w:szCs w:val="20"/>
              </w:rPr>
              <w:t>а</w:t>
            </w:r>
            <w:r w:rsidRPr="00740ABA" w:rsidR="000B3144">
              <w:rPr>
                <w:rFonts w:ascii="Franklin Gothic Book" w:hAnsi="Franklin Gothic Book" w:cs="Arial"/>
                <w:sz w:val="20"/>
                <w:szCs w:val="20"/>
              </w:rPr>
              <w:t xml:space="preserve"> «медицинский»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vAlign w:val="center"/>
          </w:tcPr>
          <w:p w:rsidR="00D9621C" w:rsidRPr="00740ABA" w:rsidP="00E51AE7">
            <w:pPr>
              <w:pStyle w:val="Title"/>
              <w:spacing w:line="240" w:lineRule="exact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-</w:t>
            </w:r>
          </w:p>
        </w:tc>
        <w:tc>
          <w:tcPr>
            <w:tcW w:w="1916" w:type="pct"/>
            <w:tcBorders>
              <w:top w:val="single" w:sz="12" w:space="0" w:color="auto"/>
            </w:tcBorders>
            <w:vAlign w:val="center"/>
          </w:tcPr>
          <w:p w:rsidR="00D9621C" w:rsidRPr="00740ABA" w:rsidP="00E51AE7">
            <w:pPr>
              <w:spacing w:after="0" w:line="240" w:lineRule="exact"/>
              <w:ind w:left="143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Диагностический отсек, </w:t>
            </w:r>
            <w:r w:rsidRPr="00740ABA" w:rsidR="00D420A0">
              <w:rPr>
                <w:rFonts w:ascii="Franklin Gothic Book" w:hAnsi="Franklin Gothic Book" w:cs="Arial"/>
                <w:sz w:val="20"/>
                <w:szCs w:val="20"/>
              </w:rPr>
              <w:t>лечебный отсек, санитарный отсек, технический отсек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, тамбур</w:t>
            </w:r>
          </w:p>
        </w:tc>
        <w:tc>
          <w:tcPr>
            <w:tcW w:w="107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454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25E4" w:rsidRPr="00740ABA" w:rsidP="00E51AE7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15" w:colFirst="4" w:colLast="4" w:edGrp="everyone"/>
            <w:permEnd w:id="14"/>
            <w:r w:rsidRPr="00740ABA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3" w:type="pct"/>
            <w:tcBorders>
              <w:top w:val="single" w:sz="12" w:space="0" w:color="auto"/>
            </w:tcBorders>
            <w:vAlign w:val="center"/>
          </w:tcPr>
          <w:p w:rsidR="00F025E4" w:rsidRPr="00740ABA" w:rsidP="00E51AE7">
            <w:pPr>
              <w:spacing w:after="0" w:line="240" w:lineRule="exact"/>
              <w:ind w:right="142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Конструктивные требования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vAlign w:val="center"/>
          </w:tcPr>
          <w:p w:rsidR="00F025E4" w:rsidRPr="00740ABA" w:rsidP="00E51AE7">
            <w:pPr>
              <w:pStyle w:val="Title"/>
              <w:spacing w:line="240" w:lineRule="exact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-</w:t>
            </w:r>
          </w:p>
        </w:tc>
        <w:tc>
          <w:tcPr>
            <w:tcW w:w="1916" w:type="pct"/>
            <w:tcBorders>
              <w:top w:val="single" w:sz="12" w:space="0" w:color="auto"/>
            </w:tcBorders>
            <w:vAlign w:val="center"/>
          </w:tcPr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Вагон-дом должен состоять из изотермических многослойных клееных панелей (сэндвич-панели);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Сэндвич панели должны обеспечивать прочностные характеристики (деформация или разрушение) вагон-дома при транспортировке его по бездорожью;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Сэндвич-панель должн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а быть склеена путем вакуумного прессования с применением огнестойкого клея;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Состав панелей, не менее: </w:t>
            </w:r>
          </w:p>
          <w:p w:rsidR="00F025E4" w:rsidRPr="00740ABA" w:rsidP="00E51AE7">
            <w:pPr>
              <w:pStyle w:val="NoSpacing"/>
              <w:numPr>
                <w:ilvl w:val="0"/>
                <w:numId w:val="8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наружная обшивка вагон-дома – оцинкованный металл с полимерным покрытием, толщиной не менее 0,7 мм, с логотипом заказчика; </w:t>
            </w:r>
          </w:p>
          <w:p w:rsidR="00F025E4" w:rsidRPr="00740ABA" w:rsidP="00E51AE7">
            <w:pPr>
              <w:pStyle w:val="NoSpacing"/>
              <w:numPr>
                <w:ilvl w:val="0"/>
                <w:numId w:val="8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утеплитель, согласно тепл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отехническому расчету, но толщиной не менее 100 мм;</w:t>
            </w:r>
          </w:p>
          <w:p w:rsidR="00F025E4" w:rsidRPr="00740ABA" w:rsidP="00E51AE7">
            <w:pPr>
              <w:pStyle w:val="NoSpacing"/>
              <w:numPr>
                <w:ilvl w:val="0"/>
                <w:numId w:val="8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листовой материал (цементно-стружечная плита по ГОСТ 26816, стекломагнезитовый лист и т.д.);</w:t>
            </w:r>
          </w:p>
          <w:p w:rsidR="00F025E4" w:rsidRPr="00740ABA" w:rsidP="00E51AE7">
            <w:pPr>
              <w:pStyle w:val="NoSpacing"/>
              <w:numPr>
                <w:ilvl w:val="0"/>
                <w:numId w:val="8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оцинкованный металл с полимерным покрытием, толщиной не менее 0,7 мм; 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Сэндвич-панель или материалы,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используемые при её изготовлении, должны соответствовать классу пожарной опасности Г1 или НГ в соответствии с классификацией по Федеральному закону от 22.07.2008 №123-ФЗ, что подтверждается соответствующим(и) сертификатам(и). 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Стены и потолок вагон-дома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должны состоять из монолитных сэндвич-панелей (по одной панели на каждую из сторон вагон-дома и потолок);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Соединение стенок и крыши вагон-дома между собой должно осуществляться за счет разделки кромок (выборки четверти) панелей и применения высококачеств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енного клея, и герметика, дополнительно для усиления прочности и придания жесткости конструкции должны использоваться крепежные элементы, типа заклепок и уголки;</w:t>
            </w:r>
          </w:p>
          <w:p w:rsidR="00F025E4" w:rsidRPr="00740ABA" w:rsidP="00E51AE7">
            <w:pPr>
              <w:tabs>
                <w:tab w:val="left" w:pos="189"/>
              </w:tabs>
              <w:spacing w:after="0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</w:rPr>
              <w:t>Внутренняя отделка помещений вагон – дома (стены, пол) должна соответствовать требования СП 2.</w:t>
            </w: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</w:rPr>
              <w:t>1.3678-20, а именно:</w:t>
            </w:r>
          </w:p>
          <w:p w:rsidR="00F025E4" w:rsidRPr="00740ABA" w:rsidP="00E51AE7">
            <w:pPr>
              <w:tabs>
                <w:tab w:val="left" w:pos="189"/>
              </w:tabs>
              <w:spacing w:after="0"/>
              <w:rPr>
                <w:rFonts w:ascii="Franklin Gothic Book" w:eastAsia="Times New Roman" w:hAnsi="Franklin Gothic Book" w:cs="Times New Roman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</w:rPr>
              <w:t>- покрытия пола и стен помещений не должны иметь дефектов и повреждений, должны быть устойчивыми к уборке влажным способом с применением моющих и дезинфицирующих средств. В помещениях с повышенной влажностью воздуха потолки должны быть</w:t>
            </w: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</w:rPr>
              <w:t xml:space="preserve"> влагостойкими;</w:t>
            </w:r>
          </w:p>
          <w:p w:rsidR="00F025E4" w:rsidRPr="00740ABA" w:rsidP="00E51AE7">
            <w:pPr>
              <w:pStyle w:val="ConsPlusNormal"/>
              <w:tabs>
                <w:tab w:val="left" w:pos="189"/>
              </w:tabs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>Покрытие пола должно быть выполнено из водонепроницаемых, противоскользящих, антистатических материалов;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025E4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454"/>
        </w:trPr>
        <w:tc>
          <w:tcPr>
            <w:tcW w:w="56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25E4" w:rsidRPr="00740ABA" w:rsidP="00E51AE7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16" w:colFirst="4" w:colLast="4" w:edGrp="everyone"/>
            <w:permEnd w:id="15"/>
            <w:r w:rsidRPr="00740ABA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003" w:type="pct"/>
            <w:tcBorders>
              <w:top w:val="single" w:sz="12" w:space="0" w:color="auto"/>
            </w:tcBorders>
            <w:vAlign w:val="center"/>
          </w:tcPr>
          <w:p w:rsidR="00F025E4" w:rsidRPr="00740ABA" w:rsidP="00E51AE7">
            <w:pPr>
              <w:spacing w:after="0" w:line="240" w:lineRule="exact"/>
              <w:ind w:right="142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Конструктивные требования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vAlign w:val="center"/>
          </w:tcPr>
          <w:p w:rsidR="00F025E4" w:rsidRPr="00740ABA" w:rsidP="00E51AE7">
            <w:pPr>
              <w:pStyle w:val="Title"/>
              <w:spacing w:line="240" w:lineRule="exact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-</w:t>
            </w:r>
          </w:p>
        </w:tc>
        <w:tc>
          <w:tcPr>
            <w:tcW w:w="1916" w:type="pct"/>
            <w:tcBorders>
              <w:top w:val="single" w:sz="12" w:space="0" w:color="auto"/>
            </w:tcBorders>
            <w:vAlign w:val="center"/>
          </w:tcPr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в помещения временного хранения отходов отделка должна обеспечивать влагостойкость на всю высоту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помещения. Для покрытия пола применяют водонепроницаемые материалы;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материалы, из которых изготовлены потолки, должны обеспечивать возможность проведения влажной очистки и дезинфекции. Элементы потолков должны быть фиксированы без возможности сдвигания п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ри уборке в помещениях, за исключением люков (технических, смотровых, ревизионных) для обслуживания инженерных коммуникаций и оборудования. (в ред. </w:t>
            </w:r>
            <w:hyperlink r:id="rId5">
              <w:r w:rsidRPr="00740ABA">
                <w:rPr>
                  <w:rFonts w:ascii="Franklin Gothic Book" w:eastAsia="Times New Roman" w:hAnsi="Franklin Gothic Book"/>
                  <w:sz w:val="20"/>
                  <w:szCs w:val="20"/>
                </w:rPr>
                <w:t>Постановления</w:t>
              </w:r>
            </w:hyperlink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Глав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ного государственного санитарного врача РФ от 20.03.2024 N 2).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Сэндвич-панель или материалы, используемые при её изготовлении, должны соответствовать классу пожарной опасности Г1 или НГ в соответствии с классификацией по Федеральному закону от 22.07.2008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№123-ФЗ, что подтверждается соответствующим(и) сертификатам(и). 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Изнутри пол покрывается износостойким влагостойким линолеумом/автолином или резиновым покрытием (сплошное покрытие без стыков);</w:t>
            </w:r>
          </w:p>
          <w:p w:rsidR="00F025E4" w:rsidRPr="00740ABA" w:rsidP="00E51AE7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Коэффициент теплопроводности материала утеплителя и толщин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а теплоизоляционного слоя стен, покрытия и полов должны обеспечивать выполнение требований к сопротивлению теплопередаче ограждающих конструкции в соответствии с СП 50.13330.2012 и оптимальную толщину стен;</w:t>
            </w:r>
          </w:p>
          <w:p w:rsidR="00F025E4" w:rsidRPr="00740ABA" w:rsidP="00E51AE7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Необходимо исключить запорные устройства на вхо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дных дверях, открывающихся только изнутри (щеколды, засовы);</w:t>
            </w:r>
          </w:p>
          <w:p w:rsidR="00F025E4" w:rsidRPr="00740ABA" w:rsidP="00E51AE7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Сроки службы отдельных конструкций, элементов и материалов должны соответствовать сроку службы вагон-дома. Срок службы вагон-дома не менее 10 лет.</w:t>
            </w: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</w:p>
          <w:p w:rsidR="00F025E4" w:rsidRPr="00740ABA" w:rsidP="00E51AE7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025E4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621C" w:rsidRPr="00740ABA" w:rsidP="00E51AE7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17" w:colFirst="4" w:colLast="4" w:edGrp="everyone"/>
            <w:permEnd w:id="16"/>
            <w:r w:rsidRPr="00740ABA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003" w:type="pct"/>
            <w:vAlign w:val="center"/>
          </w:tcPr>
          <w:p w:rsidR="00D9621C" w:rsidRPr="00740ABA" w:rsidP="00E51AE7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Климатическое исполнение вагона</w:t>
            </w:r>
          </w:p>
        </w:tc>
        <w:tc>
          <w:tcPr>
            <w:tcW w:w="447" w:type="pct"/>
            <w:vAlign w:val="center"/>
          </w:tcPr>
          <w:p w:rsidR="00D9621C" w:rsidRPr="00740ABA" w:rsidP="00E51AE7">
            <w:pPr>
              <w:spacing w:after="0"/>
              <w:ind w:left="142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D9621C" w:rsidRPr="00740ABA" w:rsidP="00E51AE7">
            <w:pPr>
              <w:shd w:val="clear" w:color="auto" w:fill="FFFFFF"/>
              <w:spacing w:after="0"/>
              <w:jc w:val="center"/>
              <w:outlineLvl w:val="0"/>
              <w:rPr>
                <w:rFonts w:ascii="Franklin Gothic Book" w:hAnsi="Franklin Gothic Book"/>
                <w:iCs/>
                <w:kern w:val="36"/>
                <w:sz w:val="20"/>
                <w:szCs w:val="20"/>
                <w:lang w:eastAsia="ru-RU"/>
              </w:rPr>
            </w:pPr>
            <w:r w:rsidRPr="00740ABA">
              <w:rPr>
                <w:rFonts w:ascii="Franklin Gothic Book" w:hAnsi="Franklin Gothic Book"/>
                <w:iCs/>
                <w:kern w:val="36"/>
                <w:sz w:val="20"/>
                <w:szCs w:val="20"/>
                <w:lang w:eastAsia="ru-RU"/>
              </w:rPr>
              <w:t xml:space="preserve">УХЛ1 - </w:t>
            </w:r>
            <w:r w:rsidRPr="00740ABA">
              <w:rPr>
                <w:rFonts w:ascii="Franklin Gothic Book" w:hAnsi="Franklin Gothic Book"/>
                <w:iCs/>
                <w:kern w:val="36"/>
                <w:sz w:val="20"/>
                <w:szCs w:val="20"/>
                <w:lang w:eastAsia="ru-RU"/>
              </w:rPr>
              <w:t>умеренный и холодный климат, категория размещения 1 (по ГОСТ 15150-69) (не распространяется на внутреннее бытовое оборудование и встроенные элементы вентиляции)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D9621C" w:rsidRPr="00740ABA" w:rsidP="00E51AE7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18" w:colFirst="4" w:colLast="4" w:edGrp="everyone"/>
            <w:permEnd w:id="17"/>
            <w:r w:rsidRPr="00740ABA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auto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Входная группа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spacing w:after="0"/>
              <w:ind w:left="142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/>
              <w:ind w:right="-85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iCs/>
                <w:kern w:val="36"/>
                <w:sz w:val="20"/>
                <w:szCs w:val="20"/>
                <w:lang w:eastAsia="ru-RU"/>
              </w:rPr>
              <w:t>-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 Входная группа должна располагаться параллельно вагону;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Металлическая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лестница-площадка, устанавливается у наружной двери вагон-дома (геометрические размеры лестницы-площадки по ГОСТ 23120-2016);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Лестница: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ширина – 1000 мм; 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перила высотой, не менее – 1200 мм;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ширина ступеней, не менее 250 мм;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расстояние между ступенями – 22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0 мм;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ступени необходимо выполнить с задней стенкой, высота стенки, не менее – 50 мм.</w:t>
            </w:r>
          </w:p>
          <w:p w:rsidR="005E7D5B" w:rsidRPr="00740ABA" w:rsidP="005E7D5B">
            <w:pPr>
              <w:shd w:val="clear" w:color="auto" w:fill="FFFFFF"/>
              <w:spacing w:after="0"/>
              <w:jc w:val="center"/>
              <w:outlineLvl w:val="0"/>
              <w:rPr>
                <w:rFonts w:ascii="Franklin Gothic Book" w:hAnsi="Franklin Gothic Book"/>
                <w:iCs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19" w:colFirst="4" w:colLast="4" w:edGrp="everyone"/>
            <w:permEnd w:id="18"/>
            <w:r w:rsidRPr="00740ABA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auto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Входная группа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spacing w:after="0"/>
              <w:ind w:left="142" w:right="142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Площадка: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размер – 1000х900 мм. </w:t>
            </w:r>
          </w:p>
          <w:p w:rsidR="005E7D5B" w:rsidRPr="00740ABA" w:rsidP="005E7D5B">
            <w:pPr>
              <w:pStyle w:val="NoSpacing"/>
              <w:numPr>
                <w:ilvl w:val="0"/>
                <w:numId w:val="10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перила высотой не менее 1250 мм с продольными планками, расположенными на расстоянии не более 400 мм друг от друга,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и прилегающий к настилу борт, высотой не менее 150 мм с зазором от 10 до 20 мм от настила.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Лестница-площадка должна иметь стационарные места под болтовое присоединение шины заземления;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Площадка и ступени должны быть выполнены из сварных решетчатых нас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тилов с покрытием методом горячего цинкования или износостойким лакокрасочным покрытием;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Перила лестницы-площадки должны иметь неметаллическое покрытие с низкой теплопроводностью;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Предусмотреть завершающие элементы перил – исключающие любой риск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получения травмы персоналом, вызванного острыми краями или захватом одежды;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После монтажа лестницы-площадки, конструкция должна быть устойчивой и не должна смещаться под воздействием номинальных нагрузок;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Лестница должна иметь возможность регулирования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по высоте для компенсации неровности грунта в месте установки;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Материал и покрытие лестницы-площадки должно соответствовать условиям эксплуатации УХЛ1 по ГОСТ 15150-69;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Грунтовка и окраска должны соответствовать пятому классу покрытия по ГОСТ 9.032-74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, допускается применение горячего оцинкования в качестве защитного покрытия элементов лестницы-площадки без последующего окрашивания;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При транспортировке, лестница-площадка в демонтированном виде должна размещаться в подвесном рундуке вагон-дома;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Над в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ходом в вагон-дом должен быть размещен наружный светильник с козырьком, соответствующий климатическому исполнению вагон-дома и степенью защиты не ниже IP65 или IP54;</w:t>
            </w:r>
          </w:p>
          <w:p w:rsidR="005E7D5B" w:rsidRPr="00740ABA" w:rsidP="005E7D5B">
            <w:pPr>
              <w:shd w:val="clear" w:color="auto" w:fill="FFFFFF"/>
              <w:spacing w:after="0"/>
              <w:outlineLvl w:val="0"/>
              <w:rPr>
                <w:rFonts w:ascii="Franklin Gothic Book" w:hAnsi="Franklin Gothic Book"/>
                <w:iCs/>
                <w:kern w:val="36"/>
                <w:sz w:val="20"/>
                <w:szCs w:val="20"/>
                <w:lang w:eastAsia="ru-RU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Наружная входная дверь (эвакуационный выход) – металлическая с уплотнительной резиной, у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теплителем (класс пожарной опасности Г1 или НГ в соответствии с классификацией ФЗ №123-ФЗ от 22.07.2008) толщиной, не менее 50 мм, оборудованна замками, ригельным клиновым запором, должна открываться по направлению движения наружу, иметь приспособления для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 закрывания и открывания как снаружи, так и изнутри, металлическая поверхность двери окрашена полимерно-порошковым покрытием, размер не менее 1,9м х 0,8м в свету или сэндвич-панельного типа (класс пожарной опасности Г1 или НГ в соответствии с классификацие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й ФЗ №123-ФЗ от 22.07.2008),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0" w:colFirst="4" w:colLast="4" w:edGrp="everyone"/>
            <w:permEnd w:id="19"/>
            <w:r w:rsidRPr="00740ABA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auto"/>
              <w:ind w:right="-84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Входная группа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spacing w:after="0"/>
              <w:ind w:right="-84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изготавливается из материалов аналогичных тем, что  применяются для изготовления сэндвич-панелей вагон-дома. Толщина двери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 не менее 50 мм. В качестве обрамления двери использовать алюминиевый профиль с двойным резиновым уплотнением по контуру. В качестве запора использовать замок типа «Антипаника» с нажимной ручкой применяемый для противопожарных дверей исключающий закрытие д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вери изнутри, размер не менее 1,9м х 0,8м в свету.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1" w:colFirst="4" w:colLast="4" w:edGrp="everyone"/>
            <w:permEnd w:id="20"/>
            <w:r w:rsidRPr="00740ABA">
              <w:rPr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z w:val="20"/>
                <w:szCs w:val="20"/>
              </w:rPr>
              <w:t>Жилой отсек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Header"/>
              <w:spacing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Стол письменный (ШхГхВ), не менее 800х700х850 мм с креплением к стене – 1 шт. (предусмотреть крепление при транспортировке вагон-дома);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br/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По согласованию с заказчиком: кровать 2-х ярусная с рундуком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(ДхШ), не менее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 1900х700 мм, второй ярус должен быть оборудован предохранительным приспособлением для защиты от падения, лестницей (другим приспособлением) для безопасного подъема/спуска – 1 шт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; или кровать одноярусная с рундуком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(ДхШ), не менее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 1900х700 – 1 шт;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Вентиляционный узел -1шт.,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br/>
              <w:t xml:space="preserve">- Шкаф для одежды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(ШхГхВ)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, не менее 500х400х1750 мм– 1 шт. (из ламинированной древесно-стружечной плиты ЛДСП Е1, одна распашная дверь, 2 полки, два крючка для одежды); 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Электронагревательный прибор конвекционного типа (конвекторы) с терморегулятором мощностью, не менее 2,0 кВт и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 тепловой защитой - 1 шт;</w:t>
            </w:r>
          </w:p>
          <w:p w:rsidR="005E7D5B" w:rsidRPr="00740ABA" w:rsidP="005E7D5B">
            <w:pPr>
              <w:pStyle w:val="Header"/>
              <w:spacing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Комплект спальных принадлежностей – 2 шт.,</w:t>
            </w:r>
          </w:p>
          <w:p w:rsidR="005E7D5B" w:rsidRPr="00740ABA" w:rsidP="005E7D5B">
            <w:pPr>
              <w:pStyle w:val="Header"/>
              <w:spacing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Ящик для аптечки– 1 шт., аптечка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(в соответствии с действующим приказом Министерства здравоохранения РФ)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– 1 шт.,</w:t>
            </w:r>
          </w:p>
          <w:p w:rsidR="005E7D5B" w:rsidRPr="00740ABA" w:rsidP="005E7D5B">
            <w:pPr>
              <w:pStyle w:val="Header"/>
              <w:spacing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Шкаф для документов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(ШхГхВ)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, не менее 500х400х1750мм</w:t>
            </w:r>
          </w:p>
          <w:p w:rsidR="005E7D5B" w:rsidRPr="00740ABA" w:rsidP="00FC5485">
            <w:pPr>
              <w:pStyle w:val="Header"/>
              <w:spacing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Розетки электрические (расположение согласовывается с заказчиком) – 8 шт. 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2" w:colFirst="4" w:colLast="4" w:edGrp="everyone"/>
            <w:permEnd w:id="21"/>
            <w:r w:rsidRPr="00740ABA"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Лечебный отсек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Title"/>
              <w:spacing w:line="240" w:lineRule="exact"/>
              <w:rPr>
                <w:rFonts w:ascii="Franklin Gothic Book" w:hAnsi="Franklin Gothic Book" w:cs="Arial"/>
                <w:sz w:val="20"/>
                <w:lang w:eastAsia="en-US"/>
              </w:rPr>
            </w:pPr>
            <w:r w:rsidRPr="00740ABA">
              <w:rPr>
                <w:rFonts w:ascii="Franklin Gothic Book" w:hAnsi="Franklin Gothic Book" w:cs="Arial"/>
                <w:sz w:val="20"/>
                <w:lang w:eastAsia="en-US"/>
              </w:rPr>
              <w:t>комп.</w:t>
            </w:r>
          </w:p>
        </w:tc>
        <w:tc>
          <w:tcPr>
            <w:tcW w:w="1916" w:type="pct"/>
          </w:tcPr>
          <w:p w:rsidR="005E7D5B" w:rsidRPr="00740ABA" w:rsidP="005E7D5B">
            <w:pPr>
              <w:jc w:val="both"/>
            </w:pPr>
            <w:r w:rsidRPr="00740ABA">
              <w:t xml:space="preserve">Должен быть укомплектован медицинским оборудованием в соответствии со стандартом </w:t>
            </w:r>
            <w:r w:rsidRPr="00740ABA">
              <w:t>оснащения (Приложение 11 При</w:t>
            </w:r>
            <w:r w:rsidR="00FC5485">
              <w:t xml:space="preserve">каза МЗ РФ от 14.04.2025 №202н), </w:t>
            </w:r>
            <w:r w:rsidR="00FC5485">
              <w:t xml:space="preserve">перечень оснащения лечебного отсека </w:t>
            </w:r>
            <w:r w:rsidR="00FC5485">
              <w:t xml:space="preserve">согласовывается </w:t>
            </w:r>
            <w:r w:rsidR="00FC5485">
              <w:t xml:space="preserve"> </w:t>
            </w:r>
            <w:r w:rsidR="00FC5485">
              <w:t xml:space="preserve">с </w:t>
            </w:r>
            <w:r w:rsidR="00FC5485">
              <w:t>заказчиком</w:t>
            </w:r>
            <w:r w:rsidR="00FC5485">
              <w:t>.</w:t>
            </w:r>
            <w:bookmarkStart w:id="23" w:name="_GoBack"/>
            <w:bookmarkEnd w:id="23"/>
          </w:p>
          <w:p w:rsidR="005E7D5B" w:rsidRPr="00740ABA" w:rsidP="005E7D5B">
            <w:pPr>
              <w:spacing w:after="0"/>
              <w:jc w:val="both"/>
            </w:pPr>
            <w:r w:rsidRPr="00740ABA">
              <w:t>Должна быть предусмотрена оборудованная комната для отбора биологических сред.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4" w:colFirst="4" w:colLast="4" w:edGrp="everyone"/>
            <w:permEnd w:id="22"/>
            <w:r w:rsidRPr="00740ABA">
              <w:rPr>
                <w:rFonts w:ascii="Franklin Gothic Book" w:hAnsi="Franklin Gothic Book"/>
                <w:sz w:val="20"/>
                <w:szCs w:val="20"/>
              </w:rPr>
              <w:t>7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Санитарный отсек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Title"/>
              <w:spacing w:line="240" w:lineRule="exact"/>
              <w:rPr>
                <w:rFonts w:ascii="Franklin Gothic Book" w:hAnsi="Franklin Gothic Book" w:cs="Arial"/>
                <w:sz w:val="20"/>
                <w:lang w:eastAsia="en-US"/>
              </w:rPr>
            </w:pPr>
            <w:r w:rsidRPr="00740ABA">
              <w:rPr>
                <w:rFonts w:ascii="Franklin Gothic Book" w:hAnsi="Franklin Gothic Book" w:cs="Arial"/>
                <w:sz w:val="20"/>
                <w:lang w:eastAsia="en-US"/>
              </w:rPr>
              <w:t>Комп.</w:t>
            </w:r>
          </w:p>
        </w:tc>
        <w:tc>
          <w:tcPr>
            <w:tcW w:w="1916" w:type="pct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Биотуалет – 1 шт.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Умывальник с эл. нагревом, не менее 15 л. с возможностью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поддержания заданной температуры,</w:t>
            </w:r>
            <w:r w:rsidRPr="00740ABA">
              <w:t xml:space="preserve">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бак для воды, не менее  50 л (съемный, из пластмассы, с герметичной крышкой и ручками); 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тумба с мойкой из нержавеющей стали и зеркалом;</w:t>
            </w:r>
          </w:p>
          <w:p w:rsidR="005E7D5B" w:rsidRPr="00740ABA" w:rsidP="005E7D5B">
            <w:pPr>
              <w:pStyle w:val="NoSpacing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Патрубок вывода канализации с подогревом диаметром 50мм. (с выводом в пол,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стационарно закреплен к системе слива длиной не менее 1,5 м. снаружи вагон-дома, в комплекте с баком 50 л. для сточной воды с термочехлом) – 1 шт.;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5" w:colFirst="4" w:colLast="4" w:edGrp="everyone"/>
            <w:permEnd w:id="24"/>
            <w:r w:rsidRPr="00740ABA">
              <w:rPr>
                <w:rFonts w:ascii="Franklin Gothic Book" w:hAnsi="Franklin Gothic Book"/>
                <w:sz w:val="20"/>
                <w:szCs w:val="20"/>
              </w:rPr>
              <w:t>8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Тамбур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TOC2"/>
              <w:spacing w:line="240" w:lineRule="exact"/>
              <w:ind w:left="0"/>
              <w:rPr>
                <w:rFonts w:ascii="Franklin Gothic Book" w:hAnsi="Franklin Gothic Book"/>
                <w:smallCaps w:val="0"/>
                <w:noProof w:val="0"/>
                <w:lang w:eastAsia="en-US"/>
              </w:rPr>
            </w:pPr>
            <w:r w:rsidRPr="00740ABA">
              <w:rPr>
                <w:rFonts w:ascii="Franklin Gothic Book" w:hAnsi="Franklin Gothic Book"/>
                <w:smallCaps w:val="0"/>
                <w:noProof w:val="0"/>
                <w:lang w:eastAsia="en-US"/>
              </w:rPr>
              <w:t>комп.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Щит управления в составе: электрораспределительный щит фабричного изготовления с аппаратурой управления; 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 -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Электронагревательный прибор конвекционного типа (конвекторы) с терморегулятором мощностью, не менее 1,0 кВт и тепловой защитой - 1 шт;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Ящик эл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ектроввода (допускается размещение под рамой прицепа в отдельном закрытом рундуке);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Шкаф встроенный </w:t>
            </w:r>
            <w:r w:rsidRPr="00740ABA">
              <w:rPr>
                <w:rFonts w:ascii="Franklin Gothic Book" w:hAnsi="Franklin Gothic Book" w:cs="Arial"/>
                <w:sz w:val="20"/>
                <w:szCs w:val="16"/>
              </w:rPr>
              <w:t>(для верхней одежды) – 1шт. или вешалки с полкой и крючками для одежды - 2 шт.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6" w:colFirst="4" w:colLast="4" w:edGrp="everyone"/>
            <w:permEnd w:id="25"/>
            <w:r w:rsidRPr="00740ABA">
              <w:rPr>
                <w:rFonts w:ascii="Franklin Gothic Book" w:hAnsi="Franklin Gothic Book"/>
                <w:sz w:val="20"/>
                <w:szCs w:val="20"/>
              </w:rPr>
              <w:t>9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Технический отсек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TOC2"/>
              <w:spacing w:line="240" w:lineRule="exact"/>
              <w:ind w:left="0"/>
              <w:rPr>
                <w:rFonts w:ascii="Franklin Gothic Book" w:hAnsi="Franklin Gothic Book"/>
                <w:smallCaps w:val="0"/>
                <w:noProof w:val="0"/>
                <w:lang w:eastAsia="en-US"/>
              </w:rPr>
            </w:pPr>
            <w:r w:rsidRPr="00740ABA">
              <w:rPr>
                <w:rFonts w:ascii="Franklin Gothic Book" w:hAnsi="Franklin Gothic Book"/>
                <w:smallCaps w:val="0"/>
                <w:noProof w:val="0"/>
                <w:lang w:eastAsia="en-US"/>
              </w:rPr>
              <w:t>Комп.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Автономный генератор мощностью, не менее 5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кВт. для питания систем жизниобеспечения.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7" w:colFirst="4" w:colLast="4" w:edGrp="everyone"/>
            <w:permEnd w:id="26"/>
            <w:r w:rsidRPr="00740ABA">
              <w:rPr>
                <w:rFonts w:ascii="Franklin Gothic Book" w:hAnsi="Franklin Gothic Book"/>
                <w:sz w:val="20"/>
                <w:szCs w:val="20"/>
              </w:rPr>
              <w:t>10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Вентиляция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Title"/>
              <w:spacing w:line="240" w:lineRule="exact"/>
              <w:rPr>
                <w:rFonts w:ascii="Franklin Gothic Book" w:hAnsi="Franklin Gothic Book" w:cs="Arial"/>
                <w:sz w:val="20"/>
                <w:lang w:eastAsia="en-US"/>
              </w:rPr>
            </w:pPr>
            <w:r w:rsidRPr="00740ABA">
              <w:rPr>
                <w:rFonts w:ascii="Franklin Gothic Book" w:hAnsi="Franklin Gothic Book" w:cs="Arial"/>
                <w:sz w:val="20"/>
                <w:lang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Да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8" w:colFirst="4" w:colLast="4" w:edGrp="everyone"/>
            <w:permEnd w:id="27"/>
            <w:r w:rsidRPr="00740ABA">
              <w:rPr>
                <w:rFonts w:ascii="Franklin Gothic Book" w:hAnsi="Franklin Gothic Book"/>
                <w:sz w:val="20"/>
                <w:szCs w:val="20"/>
              </w:rPr>
              <w:t>11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Электроснабжение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Внешнее (220В, 380В частотой 50Гц)/дизель–генератор (в комплект не входит)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29" w:colFirst="4" w:colLast="4" w:edGrp="everyone"/>
            <w:permEnd w:id="28"/>
            <w:r w:rsidRPr="00740ABA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Заземление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Да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0" w:colFirst="4" w:colLast="4" w:edGrp="everyone"/>
            <w:permEnd w:id="29"/>
            <w:r w:rsidRPr="00740ABA">
              <w:rPr>
                <w:rFonts w:ascii="Franklin Gothic Book" w:hAnsi="Franklin Gothic Book"/>
                <w:sz w:val="20"/>
                <w:szCs w:val="20"/>
              </w:rPr>
              <w:t>13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Молниеотвод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Да (штыревой молниеотвод диаметром не менее 20 мм и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длиной не менее 2 м)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1" w:colFirst="4" w:colLast="4" w:edGrp="everyone"/>
            <w:permEnd w:id="30"/>
            <w:r w:rsidRPr="00740ABA">
              <w:rPr>
                <w:rFonts w:ascii="Franklin Gothic Book" w:hAnsi="Franklin Gothic Book"/>
                <w:sz w:val="20"/>
                <w:szCs w:val="20"/>
              </w:rPr>
              <w:t>14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Требования безопасности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b/>
                <w:sz w:val="20"/>
                <w:szCs w:val="20"/>
                <w:u w:val="single"/>
              </w:rPr>
            </w:pPr>
            <w:r w:rsidRPr="00740ABA">
              <w:rPr>
                <w:rFonts w:ascii="Franklin Gothic Book" w:eastAsia="Times New Roman" w:hAnsi="Franklin Gothic Book"/>
                <w:b/>
                <w:sz w:val="20"/>
                <w:szCs w:val="20"/>
                <w:u w:val="single"/>
              </w:rPr>
              <w:t xml:space="preserve">Освещение, электроснабжение вагон-дома: 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Светильники должны быть светодиодными;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  <w:lang w:val="en-US"/>
              </w:rPr>
              <w:t>C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ветодиодные светильники с повышенными вибрационными нагрузками при транспортировке потолочного и настенного исполнения с плафонами, со степенью защиты не ниже, чем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  <w:lang w:val="en-US"/>
              </w:rPr>
              <w:t>IP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44;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Количество светильников во всех помещениях вагон-дома должно соответствовать нормам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освещённости согласно СП 52.13330.2016;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Должно предусматриваться рабочее, дежурное и аварийное освещение (резервное и эвакуационное) в соответствии с СП 52.13330.2016;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Светильники дежурного освещения должны выделяться в отдельную группу от сети аварийн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ого освещения;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Линии групповой сети, прокладываемые от щитков до светильников общего освещения, </w:t>
            </w:r>
          </w:p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2" w:colFirst="4" w:colLast="4" w:edGrp="everyone"/>
            <w:permEnd w:id="31"/>
            <w:r w:rsidRPr="00740ABA">
              <w:rPr>
                <w:rFonts w:ascii="Franklin Gothic Book" w:hAnsi="Franklin Gothic Book"/>
                <w:sz w:val="20"/>
                <w:szCs w:val="20"/>
              </w:rPr>
              <w:t>14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Требования безопасности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штепсельных розеток и стационарных электроприемников, должны выполняться трехпроводными (фазный – L, нулевой рабочий – N и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нулевой защитный – РЕ проводники);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Выключатели установить на стене со стороны дверной ручки на высоте до 1 м. выключатели должны быть клавишного исполнения;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Штепсельные розетки, присоединенные к сети через устройства защитного отключения, реагирующим н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а дифференциальный ток, не превышающий 30 мА, должны иметь защитное устройство, автоматически закрывающее гнезда штепсельной розетки при вынутой вилке;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Электрооборудование вагон-дома должно быть выполнено по системе TN-S, соответствовать требованиям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правилам устройства электроустановок (ПУЭ);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Штатные заземляющие устройства (не менее 2 шт.) согласно правилам устройства электроустановок (ПУЭ); 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Отключение электропитания вагон-дома в экстренных случаях путем выключения вводного автоматического выключ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ателя, установленного на электрощите;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Электрооборудование подвергается следующим испытаниям, измерениям:</w:t>
            </w:r>
          </w:p>
          <w:p w:rsidR="005E7D5B" w:rsidRPr="00740ABA" w:rsidP="005E7D5B">
            <w:pPr>
              <w:pStyle w:val="NoSpacing"/>
              <w:numPr>
                <w:ilvl w:val="0"/>
                <w:numId w:val="11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испытание прочности изоляции;</w:t>
            </w:r>
          </w:p>
          <w:p w:rsidR="005E7D5B" w:rsidRPr="00740ABA" w:rsidP="005E7D5B">
            <w:pPr>
              <w:pStyle w:val="NoSpacing"/>
              <w:numPr>
                <w:ilvl w:val="0"/>
                <w:numId w:val="11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измерение сопротивления изоляции;</w:t>
            </w:r>
          </w:p>
          <w:p w:rsidR="005E7D5B" w:rsidRPr="00740ABA" w:rsidP="005E7D5B">
            <w:pPr>
              <w:pStyle w:val="NoSpacing"/>
              <w:numPr>
                <w:ilvl w:val="0"/>
                <w:numId w:val="11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проверка непрерывности цепи защитных</w:t>
            </w:r>
          </w:p>
          <w:p w:rsidR="005E7D5B" w:rsidRPr="00740ABA" w:rsidP="005E7D5B">
            <w:pPr>
              <w:pStyle w:val="NoSpacing"/>
              <w:tabs>
                <w:tab w:val="left" w:pos="189"/>
              </w:tabs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проводников;</w:t>
            </w:r>
          </w:p>
          <w:p w:rsidR="005E7D5B" w:rsidRPr="00740ABA" w:rsidP="005E7D5B">
            <w:pPr>
              <w:pStyle w:val="NoSpacing"/>
              <w:numPr>
                <w:ilvl w:val="0"/>
                <w:numId w:val="11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проверка действия автоматических вы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ключателей; </w:t>
            </w:r>
          </w:p>
          <w:p w:rsidR="005E7D5B" w:rsidRPr="00740ABA" w:rsidP="005E7D5B">
            <w:pPr>
              <w:pStyle w:val="NoSpacing"/>
              <w:numPr>
                <w:ilvl w:val="0"/>
                <w:numId w:val="11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проверка действия устройств защитного отключения, выключателей дифференциального тока;</w:t>
            </w:r>
          </w:p>
          <w:p w:rsidR="005E7D5B" w:rsidRPr="00740ABA" w:rsidP="005E7D5B">
            <w:pPr>
              <w:pStyle w:val="NoSpacing"/>
              <w:numPr>
                <w:ilvl w:val="0"/>
                <w:numId w:val="11"/>
              </w:numPr>
              <w:tabs>
                <w:tab w:val="left" w:pos="189"/>
              </w:tabs>
              <w:ind w:left="0" w:firstLine="0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полного сопротивления петли «фаза-нуль».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В состав документации на вагон-дом должны быть включены протоколы испытаний и измерений электрооборудования;</w:t>
            </w:r>
          </w:p>
          <w:p w:rsidR="005E7D5B" w:rsidRPr="00740ABA" w:rsidP="005E7D5B">
            <w:pPr>
              <w:pStyle w:val="NoSpacing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Пр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исоединения электроприемников должны быть выполнены с применением контактных разъемов со степенью защиты не менее IР 54 по ГОСТ 14254;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- Низковольтные комплектные устройства для строительных площадок (НКУ СП) должны иметь сертификат соответствия по ГОСТ Р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51321.1 и ГОСТ Р 51321.4;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На вводе в вагон-дом должна быть предусмотрена главная шина уравнивания потенциалов (РЕ), к которой должны быть присоединены:</w:t>
            </w:r>
          </w:p>
          <w:p w:rsidR="005E7D5B" w:rsidRPr="00740ABA" w:rsidP="005E7D5B">
            <w:pPr>
              <w:numPr>
                <w:ilvl w:val="0"/>
                <w:numId w:val="11"/>
              </w:numPr>
              <w:tabs>
                <w:tab w:val="left" w:pos="189"/>
              </w:tabs>
              <w:spacing w:after="0" w:line="240" w:lineRule="exact"/>
              <w:ind w:left="0" w:firstLine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защитный проводник РЕ питающей линии;</w:t>
            </w:r>
          </w:p>
          <w:p w:rsidR="005E7D5B" w:rsidRPr="00740ABA" w:rsidP="005E7D5B">
            <w:pPr>
              <w:numPr>
                <w:ilvl w:val="0"/>
                <w:numId w:val="11"/>
              </w:numPr>
              <w:tabs>
                <w:tab w:val="left" w:pos="189"/>
              </w:tabs>
              <w:spacing w:after="0" w:line="240" w:lineRule="exact"/>
              <w:ind w:left="0" w:firstLine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защитный проводник передвижной электроустановки с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присоединенными к нему защитными проводниками открытых проводящих частей;</w:t>
            </w:r>
          </w:p>
          <w:p w:rsidR="005E7D5B" w:rsidRPr="00740ABA" w:rsidP="005E7D5B">
            <w:pPr>
              <w:numPr>
                <w:ilvl w:val="0"/>
                <w:numId w:val="11"/>
              </w:numPr>
              <w:tabs>
                <w:tab w:val="left" w:pos="189"/>
              </w:tabs>
              <w:spacing w:after="0" w:line="240" w:lineRule="exact"/>
              <w:ind w:left="0" w:firstLine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заземляющий проводник, присоединенный к местному заземлителю передвижной электроустановки;</w:t>
            </w:r>
          </w:p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3" w:colFirst="4" w:colLast="4" w:edGrp="everyone"/>
            <w:permEnd w:id="32"/>
            <w:r w:rsidRPr="00740ABA">
              <w:rPr>
                <w:rFonts w:ascii="Franklin Gothic Book" w:hAnsi="Franklin Gothic Book"/>
                <w:sz w:val="20"/>
                <w:szCs w:val="20"/>
              </w:rPr>
              <w:t>14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Требования безопасности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</w:p>
          <w:p w:rsidR="005E7D5B" w:rsidRPr="00740ABA" w:rsidP="005E7D5B">
            <w:pPr>
              <w:numPr>
                <w:ilvl w:val="0"/>
                <w:numId w:val="11"/>
              </w:numPr>
              <w:tabs>
                <w:tab w:val="left" w:pos="189"/>
              </w:tabs>
              <w:spacing w:after="0" w:line="240" w:lineRule="exact"/>
              <w:ind w:left="0" w:firstLine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проводники уравнивания потенциалов корпуса и других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сторонних проводящих частей передвижной электроустановки.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Распределительные щиты и рубильники должны иметь запирающие устройства;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Токоведущие части электроустановок должны быть изолированы, ограждены или размещены в местах, недоступных для случайного п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рикосновения к ним;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Укомплектованность стойками для прокладки кабеля: стальные стержни диаметром не менее 14 мм, длиной не менее 1300 мм, в количестве 25 шт. (используются для прокладки питающего кабеля) на конце стержень «Y» формы или эквивалент;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Предус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мотреть в конструкции вагон-дома штатное место для перевозки заземлителей при транспортировке и хранении вагон-дома; - Сечение и длину заземляющих проводников (РЕ-проводников), для соединения штатных заземлителей с корпусом вагон-дома выполнить: провод ПВ-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3 сечением, не менее 6 мм.кв. жёлто-зелёной окраски. Контактные соединения РЕ-проводников штатных заземлителей необходимо выполнить с применением кабельных наконечников;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Распределительный щит вагон-дома должен иметь на вводе для обеспечения автоматическо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го отключения питания АВ с УЗО с номинальным отключающим дифференциальным током не более 30 мА.;</w:t>
            </w:r>
          </w:p>
          <w:p w:rsidR="005E7D5B" w:rsidRPr="00740ABA" w:rsidP="005E7D5B">
            <w:pPr>
              <w:tabs>
                <w:tab w:val="num" w:pos="1418"/>
              </w:tabs>
              <w:spacing w:after="0" w:line="240" w:lineRule="exact"/>
              <w:jc w:val="both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- Должны быть определены штатные места подключения РЕ-проводников штатных заземлителей к корпусу вагон-дома;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 w:cs="Arial"/>
                <w:sz w:val="20"/>
                <w:szCs w:val="20"/>
              </w:rPr>
              <w:t xml:space="preserve">- Кабель соответствующей нагрузке сечением медных </w:t>
            </w:r>
            <w:r w:rsidRPr="00740ABA">
              <w:rPr>
                <w:rFonts w:ascii="Franklin Gothic Book" w:eastAsia="Times New Roman" w:hAnsi="Franklin Gothic Book" w:cs="Arial"/>
                <w:sz w:val="20"/>
                <w:szCs w:val="20"/>
              </w:rPr>
              <w:t>жил, с изоляцией, не поддерживающих горение и с низким дымовыделением, исполнение кабельного изделия –FRLS по ГОСТ 31565-2012;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 w:cs="Arial"/>
                <w:sz w:val="20"/>
                <w:szCs w:val="20"/>
              </w:rPr>
              <w:t>- Питающий кабель типа КГ, сечение подбирается исходя из мощности установленного оборудования, длиной, не менее 50 м;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Подключен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ие кондиционеров к электрическим сетям выполнить посредством штепсельной розетки.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0"/>
                <w:szCs w:val="20"/>
                <w:u w:val="single"/>
              </w:rPr>
            </w:pPr>
            <w:r w:rsidRPr="00740ABA">
              <w:rPr>
                <w:rFonts w:ascii="Franklin Gothic Book" w:hAnsi="Franklin Gothic Book"/>
                <w:b/>
                <w:sz w:val="20"/>
                <w:szCs w:val="20"/>
                <w:u w:val="single"/>
              </w:rPr>
              <w:t>Пожарная безопасность: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b/>
                <w:sz w:val="20"/>
                <w:szCs w:val="20"/>
                <w:u w:val="single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Для обеспечения противопожарной защиты вагон-дома, помещения вагон-дома должны быть оборудованы автоматической системой пожарной сигнализации и систе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мой оповещения людей о пожаре с дополнительным выводом на улицу световых и звуковых оповещателей.  Должна быть обеспечена возможность передачи сигнала о срабатывании пожарной сигнализации с приемно-контрольного прибора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4" w:colFirst="4" w:colLast="4" w:edGrp="everyone"/>
            <w:permEnd w:id="33"/>
            <w:r w:rsidRPr="00740ABA">
              <w:rPr>
                <w:rFonts w:ascii="Franklin Gothic Book" w:hAnsi="Franklin Gothic Book"/>
                <w:sz w:val="20"/>
                <w:szCs w:val="20"/>
              </w:rPr>
              <w:t>14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Требования безопасности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, установленного внутри вагон-дома, в помещение с круглосуточным пребыванием дежурного персонала. Внутри здания на видном месте должна быть вывешена заламинированная инструкция по эксплуатации установленной системы пожарной сигнализации и системы оповещени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я людей о пожаре;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- Над выходом из вагон-дома должно быть смонтировано световое табло «ВЫХОД»; 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Исполнение кабельных линий и электропроводки, в т.ч. сетей электроснабжения, систем противопожарной защиты (систем обнаружения пожара, оповещения и управления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 эвакуацией людей при пожаре), аварийного освещения на путях эвакуации предусмотреть в соответствии с требованиями ст. 82 Федерального закона от 22.07.2008 №123-ФЗ, а также СП 6.13130.2021.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Предусмотреть прокладку указанных кабельных линий и электропроводк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и, в соответствии с сертификатом пожарной безопасности, подтверждающим сохранение работоспособности этих кабельных линий и электропроводки в условиях пожара в течение времени, необходимого для выполнения требуемых функций и эвакуации людей в безопасную зон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у в соответствии со ст. 82 Федерального закона от 22.07.2008 №123-ФЗ. 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Электропитание автоматической пожарной сигнализации и системы оповещения предусмотреть в соответствии с требованиями п. 5.4 СП 6.13130.2021 (На объектах, электроприемники которых отне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сены к третьей категории по надежности электроснабжения, питание электроприемников СПЗ должно осуществляться от самостоятельного НКУ, которое должно подключаться после аппарата управления и до аппарата защиты ВРУ, ГРЩ или НКУ вагон-дома, при этом резервное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 питание следует осуществлять от АИП).</w:t>
            </w:r>
          </w:p>
          <w:p w:rsidR="005E7D5B" w:rsidRPr="00740ABA" w:rsidP="005E7D5B">
            <w:pPr>
              <w:pStyle w:val="NoSpacing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Огнетушители расположить вблизи выходов из вагон-дома на высоте не более 1,5 м от пола;</w:t>
            </w:r>
          </w:p>
          <w:p w:rsidR="005E7D5B" w:rsidRPr="00740ABA" w:rsidP="005E7D5B">
            <w:pPr>
              <w:pStyle w:val="NoSpacing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Вагон-дом должен быть укомплектовано не менее чем одним огнетушителем ОП-5 и одним ОВЭ-4 (ОВЭ-5, ОВЭ-6) или двумя огнетушител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ями ОВЭ-4 (ОВЭ-5, ОВЭ-6);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- Вагон-дом обеспечить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карманами для размещения инструкции о мерах пожарной безопасности глубиной не менее 1 см., табличками с указанием ответственного за пожарную безопасность и телефонов вызова пожарной охраны, знаками пожарной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безопасности. 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5" w:colFirst="4" w:colLast="4" w:edGrp="everyone"/>
            <w:permEnd w:id="34"/>
            <w:r w:rsidRPr="00740ABA">
              <w:rPr>
                <w:rFonts w:ascii="Franklin Gothic Book" w:hAnsi="Franklin Gothic Book"/>
                <w:sz w:val="20"/>
                <w:szCs w:val="20"/>
              </w:rPr>
              <w:t>14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Требования безопасности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- Защита поверхностей, в том числе полов, в местах установки электроотопительных приборов с помощью экранов, представляющих двухслойную конструкцию, состоящую из листа аналогичного по свойствам асбесту и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листа оцинкованного металла закрепленная к ограждающей конструкции шурупами. Защитные экраны должны выступать за габариты электроотопительных приборов на 5 см. с каждой стороны. Электронагревательные приборы должны быть оборудованы устройствами тепловой за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щиты и терморегулятором</w:t>
            </w:r>
            <w:r w:rsidRPr="00740ABA">
              <w:rPr>
                <w:rFonts w:ascii="Franklin Gothic Book" w:eastAsia="Calibri" w:hAnsi="Franklin Gothic Book" w:cs="Arial"/>
                <w:sz w:val="20"/>
                <w:szCs w:val="20"/>
              </w:rPr>
              <w:t>, жестко закреплены к корпусу вагон-дома.</w:t>
            </w:r>
          </w:p>
          <w:p w:rsidR="005E7D5B" w:rsidRPr="00740ABA" w:rsidP="005E7D5B">
            <w:pPr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  Внутренние отделочные материалы и используемый утеплитель вагон-дома должны иметь подтверждения соответствия продукции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требованиям пожарной безопасности;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 xml:space="preserve">негорючими (НГ) или слабогорючими 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(Г1) в соответствии с классификацией ФЗ №123-ФЗ от 22.07.2008. При необходимости могут быть подвергнуты огнезащитной обработке (пропитке)). Качество огнезащитной обработки должно подтверждаться протоколом испытаний;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hAnsi="Franklin Gothic Book"/>
                <w:sz w:val="20"/>
                <w:szCs w:val="20"/>
              </w:rPr>
              <w:t>-- Система заземления TN-S. После устано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вки вагон-дома на месте эксплуатации, оно должно быть заземлено при помощи штатного заземлителя длинной не менее 2-х метров сечением не менее 20 мм, Вагон-дом соединяется с заземлителем с помощью провода, сечением не менее 6 мм.кв и длинной, не менее 10 ме</w:t>
            </w:r>
            <w:r w:rsidRPr="00740ABA">
              <w:rPr>
                <w:rFonts w:ascii="Franklin Gothic Book" w:hAnsi="Franklin Gothic Book"/>
                <w:sz w:val="20"/>
                <w:szCs w:val="20"/>
              </w:rPr>
              <w:t>тров (в комплекте).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6" w:colFirst="4" w:colLast="4" w:edGrp="everyone"/>
            <w:permEnd w:id="35"/>
            <w:r w:rsidRPr="00740ABA">
              <w:rPr>
                <w:rFonts w:ascii="Franklin Gothic Book" w:hAnsi="Franklin Gothic Book"/>
                <w:sz w:val="20"/>
                <w:szCs w:val="20"/>
              </w:rPr>
              <w:t>15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Дополнительные требования 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auto"/>
            </w:pPr>
            <w:r w:rsidRPr="00740ABA">
              <w:t>Обеспечение параметрами микроклимата, воздухообмена, освещенности, шума согласно требованиям СП 2.1.3678-20 и САНПИН 1.2.3685-21, а именно:</w:t>
            </w:r>
          </w:p>
          <w:p w:rsidR="005E7D5B" w:rsidRPr="00740ABA" w:rsidP="005E7D5B">
            <w:pPr>
              <w:spacing w:after="0" w:line="240" w:lineRule="auto"/>
            </w:pPr>
            <w:r w:rsidRPr="00740ABA">
              <w:t>- допустимая температура воздуха на рабочем месте медицинского</w:t>
            </w:r>
            <w:r w:rsidRPr="00740ABA">
              <w:t xml:space="preserve"> персонала должна быть не менее +20</w:t>
            </w:r>
            <w:r w:rsidRPr="00740ABA">
              <w:rPr>
                <w:vertAlign w:val="superscript"/>
              </w:rPr>
              <w:t xml:space="preserve">0 </w:t>
            </w:r>
            <w:r w:rsidRPr="00740ABA">
              <w:t>С при температуре окружающего воздуха от -45 до + 45</w:t>
            </w:r>
            <w:r w:rsidRPr="00740ABA">
              <w:rPr>
                <w:vertAlign w:val="superscript"/>
              </w:rPr>
              <w:t xml:space="preserve">0 </w:t>
            </w:r>
            <w:r w:rsidRPr="00740ABA">
              <w:t>С и относительной влажности 80%;</w:t>
            </w:r>
          </w:p>
          <w:p w:rsidR="005E7D5B" w:rsidRPr="00740ABA" w:rsidP="005E7D5B">
            <w:pPr>
              <w:pStyle w:val="ConsPlusNormal"/>
              <w:jc w:val="both"/>
            </w:pPr>
            <w:r w:rsidRPr="00740ABA">
              <w:t>- в воздухе помещений не допускается превышение предельно допустимых концентраций загрязняющих веществ (не более 15 мкг/л при работа</w:t>
            </w:r>
            <w:r w:rsidRPr="00740ABA">
              <w:t>ющем двигателе базового шасси и включенных системах жизнеобеспечения);</w:t>
            </w:r>
          </w:p>
          <w:p w:rsidR="005E7D5B" w:rsidRPr="00740ABA" w:rsidP="005E7D5B">
            <w:pPr>
              <w:spacing w:after="0" w:line="24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t>-  общий уровень освещенности рабочих помещений должен быть не менее 100лк. Освещение рабочего места медицинского работника должно быть оборудовано дополнительным направленным светильни</w:t>
            </w:r>
            <w:r w:rsidRPr="00740ABA">
              <w:t>ком, обеспечивающим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7" w:colFirst="4" w:colLast="4" w:edGrp="everyone"/>
            <w:permEnd w:id="36"/>
            <w:r w:rsidRPr="00740ABA">
              <w:rPr>
                <w:rFonts w:ascii="Franklin Gothic Book" w:hAnsi="Franklin Gothic Book"/>
                <w:sz w:val="20"/>
                <w:szCs w:val="20"/>
              </w:rPr>
              <w:t>15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Дополнительные требования 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auto"/>
              <w:jc w:val="both"/>
            </w:pPr>
            <w:r w:rsidRPr="00740ABA">
              <w:t>освещенность не менее 600лк, с диаметром светового пятна 200 мм на уровне рабочего места;</w:t>
            </w:r>
          </w:p>
          <w:p w:rsidR="005E7D5B" w:rsidRPr="00740ABA" w:rsidP="005E7D5B">
            <w:pPr>
              <w:spacing w:after="0" w:line="240" w:lineRule="auto"/>
              <w:jc w:val="both"/>
            </w:pPr>
            <w:r w:rsidRPr="00740ABA">
              <w:t>- уровень шума от работающих вентиляционных систем долен быть не более 10дБ.</w:t>
            </w:r>
          </w:p>
          <w:p w:rsidR="005E7D5B" w:rsidRPr="00740ABA" w:rsidP="005E7D5B">
            <w:pPr>
              <w:spacing w:after="0"/>
            </w:pPr>
            <w:r w:rsidRPr="00740ABA">
              <w:t xml:space="preserve">- Высота потолков должна быть не менее 1,85 м. </w:t>
            </w:r>
          </w:p>
          <w:p w:rsidR="005E7D5B" w:rsidRPr="00740ABA" w:rsidP="005E7D5B">
            <w:pPr>
              <w:spacing w:after="0"/>
            </w:pPr>
            <w:r w:rsidRPr="00740ABA">
              <w:t>- Салон ПМК должен быть оснащен резиновой дорожкой шириной 0,6ми длиной не менее 3м для проведения пробы на устойчивость походки</w:t>
            </w:r>
          </w:p>
          <w:p w:rsidR="005E7D5B" w:rsidRPr="00740ABA" w:rsidP="005E7D5B">
            <w:pPr>
              <w:spacing w:after="0"/>
            </w:pPr>
            <w:r w:rsidRPr="00740ABA">
              <w:t>- Необходимо разместить на входной группе вагон-дома знаки «Медицинский кабинет</w:t>
            </w:r>
            <w:r w:rsidRPr="00740ABA">
              <w:t>» (пункт) и красный крест. В темное время суток знаки должны иметь световую подсветку.</w:t>
            </w:r>
          </w:p>
          <w:p w:rsidR="005E7D5B" w:rsidRPr="00740ABA" w:rsidP="005E7D5B">
            <w:pPr>
              <w:spacing w:after="0"/>
            </w:pPr>
            <w:r w:rsidRPr="00740ABA">
              <w:t xml:space="preserve">- Медицинское оборудование и мебель, комплектуемые в указанном мобильном здании должны иметь регистрационные удостоверения на данные медицинские изделия, выданные </w:t>
            </w:r>
            <w:r w:rsidRPr="00740ABA">
              <w:t>Росздравнадзором</w:t>
            </w:r>
          </w:p>
          <w:p w:rsidR="005E7D5B" w:rsidRPr="00740ABA" w:rsidP="005E7D5B">
            <w:pPr>
              <w:spacing w:after="0"/>
              <w:rPr>
                <w:rFonts w:ascii="Franklin Gothic Book" w:hAnsi="Franklin Gothic Book"/>
                <w:sz w:val="20"/>
                <w:szCs w:val="20"/>
              </w:rPr>
            </w:pPr>
            <w:r w:rsidRPr="00740ABA">
              <w:t>фармацевтический холодильник, кушетка смотровая, стол медицинский инструментальный, шкаф медицинский для медикаментов, контейнер /емкость для сбора и временного хранения медицинских отходов класса Б (желтого цвета). Копии регистрационных у</w:t>
            </w:r>
            <w:r w:rsidRPr="00740ABA">
              <w:t xml:space="preserve">достоверений должны быть переданы 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8" w:colFirst="4" w:colLast="4" w:edGrp="everyone"/>
            <w:permEnd w:id="37"/>
            <w:r w:rsidRPr="00740ABA">
              <w:rPr>
                <w:rFonts w:ascii="Franklin Gothic Book" w:hAnsi="Franklin Gothic Book"/>
                <w:sz w:val="20"/>
                <w:szCs w:val="20"/>
              </w:rPr>
              <w:t>15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 w:line="240" w:lineRule="exact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Дополнительные требования 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BodyText"/>
              <w:spacing w:line="240" w:lineRule="exact"/>
              <w:jc w:val="center"/>
              <w:rPr>
                <w:rFonts w:ascii="Franklin Gothic Book" w:hAnsi="Franklin Gothic Book" w:cs="Arial"/>
                <w:lang w:val="ru-RU" w:eastAsia="en-US"/>
              </w:rPr>
            </w:pPr>
            <w:r w:rsidRPr="00740ABA">
              <w:rPr>
                <w:rFonts w:ascii="Franklin Gothic Book" w:hAnsi="Franklin Gothic Book" w:cs="Arial"/>
                <w:lang w:val="ru-RU"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spacing w:after="0" w:line="240" w:lineRule="auto"/>
            </w:pPr>
            <w:r w:rsidRPr="00740ABA">
              <w:t>Заказчику при поставке оборудования и мебели.</w:t>
            </w:r>
          </w:p>
          <w:p w:rsidR="005E7D5B" w:rsidRPr="00740ABA" w:rsidP="005E7D5B">
            <w:pPr>
              <w:spacing w:after="0"/>
              <w:jc w:val="both"/>
            </w:pPr>
            <w:r w:rsidRPr="00740ABA">
              <w:t>Перечень медицинского оборудования должен соответствовать требованиям комплектации мобильного здания. Необходимо укомплектовать</w:t>
            </w:r>
            <w:r w:rsidRPr="00740ABA">
              <w:t xml:space="preserve"> ПМК медицинским оборудованием в соответствии со стандартом оснащения (Приложение 11 Приказа МЗ РФ от 14.04.2025 №202н).</w:t>
            </w:r>
          </w:p>
          <w:p w:rsidR="005E7D5B" w:rsidRPr="00740ABA" w:rsidP="005E7D5B">
            <w:pPr>
              <w:spacing w:after="0"/>
              <w:jc w:val="both"/>
            </w:pPr>
            <w:r w:rsidRPr="00740ABA">
              <w:t>Вагон-дом будет используется для проведения пред- и послерейсовых медицинских осмотров, оснащение должно соответствовать Письму Минздра</w:t>
            </w:r>
            <w:r w:rsidRPr="00740ABA">
              <w:t xml:space="preserve">ва России от 21 августа 2003 г. N 2510/9468-03-32. </w:t>
            </w:r>
          </w:p>
          <w:p w:rsidR="005E7D5B" w:rsidRPr="00740ABA" w:rsidP="005E7D5B">
            <w:pPr>
              <w:spacing w:after="0"/>
              <w:jc w:val="both"/>
            </w:pPr>
            <w:r w:rsidRPr="00740ABA">
              <w:t>Помещение должно быть оборудовано средствами связи.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E7D5B" w:rsidRPr="00740ABA" w:rsidP="005E7D5B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39" w:colFirst="4" w:colLast="4" w:edGrp="everyone"/>
            <w:permEnd w:id="38"/>
            <w:r w:rsidRPr="00740ABA">
              <w:rPr>
                <w:rFonts w:ascii="Franklin Gothic Book" w:hAnsi="Franklin Gothic Book"/>
                <w:sz w:val="20"/>
                <w:szCs w:val="20"/>
              </w:rPr>
              <w:t>16</w:t>
            </w:r>
          </w:p>
        </w:tc>
        <w:tc>
          <w:tcPr>
            <w:tcW w:w="1003" w:type="pct"/>
            <w:vAlign w:val="center"/>
          </w:tcPr>
          <w:p w:rsidR="005E7D5B" w:rsidRPr="00740ABA" w:rsidP="005E7D5B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447" w:type="pct"/>
            <w:vAlign w:val="center"/>
          </w:tcPr>
          <w:p w:rsidR="005E7D5B" w:rsidRPr="00740ABA" w:rsidP="005E7D5B">
            <w:pPr>
              <w:pStyle w:val="Title"/>
              <w:rPr>
                <w:rFonts w:ascii="Franklin Gothic Book" w:hAnsi="Franklin Gothic Book" w:cs="Arial"/>
                <w:sz w:val="20"/>
                <w:lang w:eastAsia="en-US"/>
              </w:rPr>
            </w:pPr>
            <w:r w:rsidRPr="00740ABA">
              <w:rPr>
                <w:rFonts w:ascii="Franklin Gothic Book" w:hAnsi="Franklin Gothic Book" w:cs="Arial"/>
                <w:sz w:val="20"/>
                <w:lang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Над входной дверью должен быть установлен съемный и/или в габаритах водоотлив с покрытием, соответствующим климатическому исполнению вагон-дома или изготовленный из коррозийно-стойкого материала; 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Все шкафы должны иметь устройства для закрытия и фиксир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ования дверей, в том числе в движении;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Внутренние двери могут быть выполнены в исполнении «Купе» или распашными и должны соответствовать требованиям пожарной безопасности (двери-купе должны иметь систему фиксации в открытом (транспортном) положении. Во и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збежание заклинивания для фиксации дверей-купе в закрытом положении применение замков механического типа, в том числе с выступающими в проем элементами не допускается);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Вентилятор вытяжной (с жалюзи) производительностью, не менее 185 м3/ч с регулируемой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производительностью – 2шт. (по 1шт. в жилом помещении и переговорной);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Устанавливаемые внутри помещения розетки и выключатели должны иметь степень защиты IP44;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Система заземления TN-S. После установки вагон-дома на месте эксплуатации, оно должно быть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заземлено при помощи штатного заземлителя длинной не менее 2-х метров сечением не менее 20 мм, Вагон-дом соединяется с заземлителем с помощью провода, сечением не менее 6 мм.кв и длинной 10 метров (в комплекте);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Обеспечение системой холодного и горячего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водоснабжения должна соответствовать требования СП 2.1.3678-20, а именно:</w:t>
            </w:r>
          </w:p>
          <w:p w:rsidR="005E7D5B" w:rsidRPr="00740ABA" w:rsidP="005E7D5B">
            <w:pPr>
              <w:pStyle w:val="ConsPlusNormal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 xml:space="preserve">- помещения, должны быть оборудованы системами холодного и горячего водоснабжения, водоотведения; </w:t>
            </w:r>
          </w:p>
          <w:p w:rsidR="005E7D5B" w:rsidRPr="00740ABA" w:rsidP="005E7D5B">
            <w:pPr>
              <w:pStyle w:val="ConsPlusNormal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>- в кабинетах работников, в туалетах и вспомогательных помещениях должны быть устан</w:t>
            </w: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>овлены умывальники с подводкой горячей и холодной воды, оборудованные смесителями;</w:t>
            </w:r>
          </w:p>
          <w:p w:rsidR="005E7D5B" w:rsidRPr="00740ABA" w:rsidP="005E7D5B">
            <w:pPr>
              <w:pStyle w:val="ConsPlusNormal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>- при отсутствии горячего централизованного водоснабжения должны устанавливаться водонагревающие устройства. В качестве резервного источника устанавливаются водонагревательн</w:t>
            </w: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>ые устройства;</w:t>
            </w:r>
          </w:p>
          <w:p w:rsidR="005E7D5B" w:rsidRPr="00740ABA" w:rsidP="005E7D5B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в случае отсутствия систем холодного и горячего водоснабжения вагон -дом должен быть оборудован умывальником с емкостью для запаса чистой воды не менее 7л и емкостью для сбора использованной воды объемом не менее 10л, биотуалетом, съемным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пластмассовым (герметичным) мусоросборником не менее 30л.</w:t>
            </w:r>
          </w:p>
          <w:p w:rsidR="005E7D5B" w:rsidRPr="00740ABA" w:rsidP="005E7D5B">
            <w:pPr>
              <w:pStyle w:val="ConsPlusNormal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</w:pPr>
            <w:r w:rsidRPr="00740ABA">
              <w:rPr>
                <w:rFonts w:ascii="Franklin Gothic Book" w:eastAsia="Times New Roman" w:hAnsi="Franklin Gothic Book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E7D5B" w:rsidRPr="00740ABA" w:rsidP="005E7D5B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778AF" w:rsidRPr="00740ABA" w:rsidP="005778AF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40" w:colFirst="4" w:colLast="4" w:edGrp="everyone"/>
            <w:permEnd w:id="39"/>
            <w:r w:rsidRPr="00740ABA">
              <w:rPr>
                <w:rFonts w:ascii="Franklin Gothic Book" w:hAnsi="Franklin Gothic Book"/>
                <w:sz w:val="20"/>
                <w:szCs w:val="20"/>
              </w:rPr>
              <w:t>16</w:t>
            </w:r>
          </w:p>
        </w:tc>
        <w:tc>
          <w:tcPr>
            <w:tcW w:w="1003" w:type="pct"/>
            <w:vAlign w:val="center"/>
          </w:tcPr>
          <w:p w:rsidR="005778AF" w:rsidRPr="00740ABA" w:rsidP="005778AF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447" w:type="pct"/>
            <w:vAlign w:val="center"/>
          </w:tcPr>
          <w:p w:rsidR="005778AF" w:rsidRPr="00740ABA" w:rsidP="005778AF">
            <w:pPr>
              <w:pStyle w:val="Title"/>
              <w:rPr>
                <w:rFonts w:ascii="Franklin Gothic Book" w:hAnsi="Franklin Gothic Book" w:cs="Arial"/>
                <w:sz w:val="20"/>
                <w:lang w:eastAsia="en-US"/>
              </w:rPr>
            </w:pPr>
            <w:r w:rsidRPr="00740ABA">
              <w:rPr>
                <w:rFonts w:ascii="Franklin Gothic Book" w:hAnsi="Franklin Gothic Book" w:cs="Arial"/>
                <w:sz w:val="20"/>
                <w:lang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Отопление электронагревательные приборы конвекционного типа (конвекторы) с терморегулятором мощностью, с тепловой защитой, заводского изготовления;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Не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допускается применение маслянных электронагревательных приборов;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 Электронагревательные приборы конвекционного типа (конвекторы) должны быть жестко закреплены к корпусу вагон-дома на несгораемую поверхность;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Окна пластиковые двухкамерные поворотно-отки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дные с москитной сеткой и жалюзи со ставнями или в комплекте с транспортными заглушками с возможностью их открытия (ставни) или демонтажа (заглушки) изнутри без ключа и других приспособлений, не менее – 3 шт;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В комплект вагон-дома должны входить металлич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еские контейнеры для временного накопления отходов (с маркировкой) объемом 50 л. – 1 шт;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Сливной бачок (для сбора сточных вод) емкостью, не менее 50 л.;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Наличие на шасси металлической коробки для хранения ключа от входной двери;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Петли для навесного з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амка и пломбировки входной двери;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Места для установки домкратов должны быть обозначены изображением круга диаметром  от 40 до 60 мм, и места строповки-изображением отрезка цепи;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Стояночные домкраты, с возможностью регулировки, для установки вагон-дома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с учетом особенностей площадки;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Подвесной рундук под трап (размер определяется грузом);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Подвесной рундук для перевозки контейнеров (размер определяется грузом);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Подвесной рундук под стойки (стержни) (диаметр, не менее 14 мм., длина, не менее 1300 мм.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, 25 шт.) (размер определяется грузом);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Подвесной рундук для намотки кабеля, не менее 50 м. (размер определяется грузом);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Подвесные рундуки должны быть оборудованы проушинами, для возможности их закрыть подвесным замком (если конструкция рундуков преду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сматривает использование подвесных замков);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Замки подвесные с ключами или замками клавишного типа по количеству подвесных рундуков;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Силовые разъемы подключения вагон-дома в количестве 2 вилки, 1 розетка (вилка на кабеле ввода и на вводе в вагон дом, ро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зетка на кабеле ввода) стандарт вилок 3P+N+E; 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- Исключить применение внешних и внутренних глухих решеток на дверных и оконных проемах. Открывание всех окон должно позволять использование оконного проема в качестве аварийного выхода. Размер окон должен сос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тавлять не менее 800х600 мм, конструктивное исполнение - повортно-откидные с углом открывания створки не менее 90º, без запорных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778AF" w:rsidRPr="00740ABA" w:rsidP="005778AF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778AF" w:rsidRPr="00740ABA" w:rsidP="005778AF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41" w:colFirst="4" w:colLast="4" w:edGrp="everyone"/>
            <w:permEnd w:id="40"/>
            <w:r w:rsidRPr="00740ABA">
              <w:rPr>
                <w:rFonts w:ascii="Franklin Gothic Book" w:hAnsi="Franklin Gothic Book"/>
                <w:sz w:val="20"/>
                <w:szCs w:val="20"/>
              </w:rPr>
              <w:t>16</w:t>
            </w:r>
          </w:p>
        </w:tc>
        <w:tc>
          <w:tcPr>
            <w:tcW w:w="1003" w:type="pct"/>
            <w:vAlign w:val="center"/>
          </w:tcPr>
          <w:p w:rsidR="005778AF" w:rsidRPr="00740ABA" w:rsidP="005778AF">
            <w:pPr>
              <w:spacing w:after="0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447" w:type="pct"/>
            <w:vAlign w:val="center"/>
          </w:tcPr>
          <w:p w:rsidR="005778AF" w:rsidRPr="00740ABA" w:rsidP="005778AF">
            <w:pPr>
              <w:pStyle w:val="Title"/>
              <w:rPr>
                <w:rFonts w:ascii="Franklin Gothic Book" w:hAnsi="Franklin Gothic Book" w:cs="Arial"/>
                <w:sz w:val="20"/>
                <w:lang w:eastAsia="en-US"/>
              </w:rPr>
            </w:pPr>
            <w:r w:rsidRPr="00740ABA">
              <w:rPr>
                <w:rFonts w:ascii="Franklin Gothic Book" w:hAnsi="Franklin Gothic Book" w:cs="Arial"/>
                <w:sz w:val="20"/>
                <w:lang w:eastAsia="en-US"/>
              </w:rPr>
              <w:t>-</w:t>
            </w:r>
          </w:p>
        </w:tc>
        <w:tc>
          <w:tcPr>
            <w:tcW w:w="1916" w:type="pct"/>
            <w:vAlign w:val="center"/>
          </w:tcPr>
          <w:p w:rsidR="005778AF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устройств, требующих применения ключей для открывания. При транспортировании вагон-дома должны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 быть предусмотрены защитные ставни или защитные заглушки, имеющие быстросъемное крепление; - Наружный ящик для наружного блока сплит-системы выполнить в коррозионностойком исполнении (алюминий, стеклопластик или сталь, окрашенная двухкомпонентной полиурет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ановой эмалью, с пластиковой лицевой погодной панелью);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 xml:space="preserve">- Над входом в вагон-дом, а также на передней, задней и боковой панелях должны быть размещены съемные наружные светодиодные светильники с съемным козырьком, соответствующие климатическому исполнению </w:t>
            </w:r>
            <w:r w:rsidRPr="00740ABA">
              <w:rPr>
                <w:rFonts w:ascii="Franklin Gothic Book" w:eastAsia="Times New Roman" w:hAnsi="Franklin Gothic Book"/>
                <w:sz w:val="20"/>
                <w:szCs w:val="20"/>
              </w:rPr>
              <w:t>вагон-дома и степенью защиты не ниже IP65 или IP54;</w:t>
            </w:r>
          </w:p>
          <w:p w:rsidR="005778AF" w:rsidRPr="00740ABA" w:rsidP="005778AF">
            <w:pPr>
              <w:pStyle w:val="NoSpacing"/>
              <w:rPr>
                <w:rFonts w:ascii="Franklin Gothic Book" w:eastAsia="Times New Roman" w:hAnsi="Franklin Gothic Book"/>
                <w:b/>
                <w:sz w:val="20"/>
                <w:szCs w:val="20"/>
              </w:rPr>
            </w:pPr>
            <w:r w:rsidRPr="00740ABA">
              <w:rPr>
                <w:rFonts w:ascii="Franklin Gothic Book" w:eastAsia="Times New Roman" w:hAnsi="Franklin Gothic Book"/>
                <w:b/>
                <w:sz w:val="20"/>
                <w:szCs w:val="20"/>
              </w:rPr>
              <w:t>- Схема размещения и компоновки согласовывается с заказчиком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778AF" w:rsidRPr="00740ABA" w:rsidP="005778AF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tr w:rsidTr="000B3144">
        <w:tblPrEx>
          <w:tblW w:w="5610" w:type="pct"/>
          <w:tblInd w:w="-597" w:type="dxa"/>
          <w:tblLayout w:type="fixed"/>
          <w:tblLook w:val="0000"/>
        </w:tblPrEx>
        <w:trPr>
          <w:cantSplit/>
          <w:trHeight w:val="680"/>
        </w:trPr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778AF" w:rsidRPr="00740ABA" w:rsidP="005778AF">
            <w:pPr>
              <w:spacing w:after="0" w:line="24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ermStart w:id="42" w:colFirst="4" w:colLast="4" w:edGrp="everyone"/>
            <w:permEnd w:id="41"/>
            <w:r w:rsidRPr="00740ABA">
              <w:rPr>
                <w:rFonts w:ascii="Franklin Gothic Book" w:hAnsi="Franklin Gothic Book"/>
                <w:sz w:val="20"/>
                <w:szCs w:val="20"/>
              </w:rPr>
              <w:t>1</w:t>
            </w:r>
            <w:r>
              <w:rPr>
                <w:rFonts w:ascii="Franklin Gothic Book" w:hAnsi="Franklin Gothic Book"/>
                <w:sz w:val="20"/>
                <w:szCs w:val="20"/>
              </w:rPr>
              <w:t>7</w:t>
            </w:r>
          </w:p>
        </w:tc>
        <w:tc>
          <w:tcPr>
            <w:tcW w:w="1003" w:type="pct"/>
            <w:vAlign w:val="center"/>
          </w:tcPr>
          <w:p w:rsidR="005778AF" w:rsidRPr="00740ABA" w:rsidP="005778AF">
            <w:pPr>
              <w:spacing w:after="0" w:line="240" w:lineRule="auto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Цвет</w:t>
            </w:r>
          </w:p>
        </w:tc>
        <w:tc>
          <w:tcPr>
            <w:tcW w:w="447" w:type="pct"/>
            <w:vAlign w:val="center"/>
          </w:tcPr>
          <w:p w:rsidR="005778AF" w:rsidRPr="00740ABA" w:rsidP="005778AF">
            <w:pPr>
              <w:pStyle w:val="Title"/>
              <w:ind w:right="34"/>
              <w:rPr>
                <w:rFonts w:ascii="Franklin Gothic Book" w:hAnsi="Franklin Gothic Book" w:cs="Arial"/>
                <w:sz w:val="20"/>
              </w:rPr>
            </w:pPr>
            <w:r w:rsidRPr="00740ABA">
              <w:rPr>
                <w:rFonts w:ascii="Franklin Gothic Book" w:hAnsi="Franklin Gothic Book" w:cs="Arial"/>
                <w:sz w:val="20"/>
              </w:rPr>
              <w:t>-</w:t>
            </w:r>
          </w:p>
        </w:tc>
        <w:tc>
          <w:tcPr>
            <w:tcW w:w="1916" w:type="pct"/>
            <w:vAlign w:val="center"/>
          </w:tcPr>
          <w:p w:rsidR="005778AF" w:rsidRPr="00740ABA" w:rsidP="005778AF">
            <w:pPr>
              <w:spacing w:after="0" w:line="260" w:lineRule="exac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Белый и/ или Синий с фирменным логотипом заказчика на боковых стенах вагон-дома</w:t>
            </w:r>
          </w:p>
          <w:p w:rsidR="005778AF" w:rsidRPr="00740ABA" w:rsidP="005778AF">
            <w:pPr>
              <w:spacing w:after="0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 xml:space="preserve">(Схема раскраски в соответствие с фирменным стилем </w:t>
            </w:r>
            <w:r w:rsidRPr="00740ABA">
              <w:rPr>
                <w:rFonts w:ascii="Franklin Gothic Book" w:hAnsi="Franklin Gothic Book" w:cs="Arial"/>
                <w:sz w:val="20"/>
                <w:szCs w:val="20"/>
              </w:rPr>
              <w:t>ПАО «Транснефть», согласовывается с заказчиком)</w:t>
            </w:r>
          </w:p>
        </w:tc>
        <w:tc>
          <w:tcPr>
            <w:tcW w:w="1074" w:type="pct"/>
            <w:tcBorders>
              <w:right w:val="single" w:sz="12" w:space="0" w:color="auto"/>
            </w:tcBorders>
            <w:vAlign w:val="center"/>
          </w:tcPr>
          <w:p w:rsidR="005778AF" w:rsidRPr="00740ABA" w:rsidP="005778AF">
            <w:pPr>
              <w:pStyle w:val="Header"/>
              <w:jc w:val="center"/>
              <w:rPr>
                <w:rFonts w:ascii="Franklin Gothic Book" w:hAnsi="Franklin Gothic Book"/>
              </w:rPr>
            </w:pPr>
          </w:p>
        </w:tc>
      </w:tr>
      <w:permEnd w:id="42"/>
    </w:tbl>
    <w:p w:rsidR="00D9621C" w:rsidRPr="00740ABA" w:rsidP="00E51AE7">
      <w:pPr>
        <w:pStyle w:val="BodyTextIndent"/>
        <w:tabs>
          <w:tab w:val="left" w:pos="1423"/>
        </w:tabs>
        <w:ind w:firstLine="0"/>
        <w:jc w:val="left"/>
        <w:rPr>
          <w:rFonts w:ascii="Franklin Gothic Book" w:hAnsi="Franklin Gothic Book"/>
          <w:b/>
        </w:rPr>
      </w:pPr>
    </w:p>
    <w:p w:rsidR="00D9621C" w:rsidRPr="00740ABA" w:rsidP="00E51AE7">
      <w:pPr>
        <w:pStyle w:val="BodyTextIndent"/>
        <w:tabs>
          <w:tab w:val="left" w:pos="1423"/>
        </w:tabs>
        <w:ind w:firstLine="0"/>
        <w:jc w:val="left"/>
        <w:rPr>
          <w:rFonts w:ascii="Franklin Gothic Book" w:hAnsi="Franklin Gothic Book"/>
          <w:b/>
        </w:rPr>
      </w:pPr>
    </w:p>
    <w:p w:rsidR="00D9621C" w:rsidRPr="00740ABA" w:rsidP="00E51AE7">
      <w:pPr>
        <w:pStyle w:val="BodyTextIndent"/>
        <w:tabs>
          <w:tab w:val="left" w:pos="1423"/>
        </w:tabs>
        <w:ind w:firstLine="0"/>
        <w:jc w:val="left"/>
        <w:rPr>
          <w:rFonts w:ascii="Franklin Gothic Book" w:hAnsi="Franklin Gothic Book"/>
          <w:b/>
        </w:rPr>
      </w:pPr>
    </w:p>
    <w:p w:rsidR="000A19EF" w:rsidRPr="00740ABA" w:rsidP="00E51AE7">
      <w:pPr>
        <w:pStyle w:val="BodyTextIndent"/>
        <w:tabs>
          <w:tab w:val="left" w:pos="1423"/>
        </w:tabs>
        <w:ind w:firstLine="0"/>
        <w:jc w:val="left"/>
        <w:rPr>
          <w:rFonts w:ascii="Franklin Gothic Book" w:hAnsi="Franklin Gothic Book"/>
          <w:sz w:val="20"/>
        </w:rPr>
      </w:pPr>
      <w:r w:rsidRPr="00740ABA">
        <w:rPr>
          <w:rFonts w:ascii="Franklin Gothic Book" w:hAnsi="Franklin Gothic Book"/>
          <w:b/>
        </w:rPr>
        <w:t>Согласовано АО «Транснефть-Западная Сибирь»:</w:t>
      </w:r>
      <w:r w:rsidRPr="00740ABA">
        <w:rPr>
          <w:rFonts w:ascii="Franklin Gothic Book" w:hAnsi="Franklin Gothic Book"/>
          <w:sz w:val="20"/>
        </w:rPr>
        <w:t xml:space="preserve">                                                                                                                                    </w:t>
      </w:r>
    </w:p>
    <w:p w:rsidR="00972721" w:rsidRPr="00740ABA" w:rsidP="00E51AE7">
      <w:pPr>
        <w:spacing w:after="0" w:line="340" w:lineRule="exact"/>
        <w:ind w:left="576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740AB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Начальник </w:t>
      </w:r>
      <w:r w:rsidRPr="00740ABA" w:rsidR="00BC7989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ОТСиСТ</w:t>
      </w:r>
      <w:r w:rsidRPr="00740AB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АО «Транснефть –</w:t>
      </w:r>
    </w:p>
    <w:p w:rsidR="00972721" w:rsidP="00E51AE7">
      <w:pPr>
        <w:spacing w:after="0" w:line="340" w:lineRule="exact"/>
        <w:ind w:left="576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  <w:r w:rsidRPr="00740AB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 Западная Сибирь»                                      </w:t>
      </w:r>
      <w:r w:rsidRPr="00740ABA" w:rsidR="002D6307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         </w:t>
      </w:r>
      <w:r w:rsidRPr="00740ABA">
        <w:rPr>
          <w:rFonts w:ascii="Franklin Gothic Book" w:eastAsia="Times New Roman" w:hAnsi="Franklin Gothic Book" w:cs="Times New Roman"/>
          <w:b/>
          <w:i/>
          <w:sz w:val="24"/>
          <w:szCs w:val="24"/>
          <w:u w:val="single"/>
          <w:lang w:eastAsia="ru-RU"/>
        </w:rPr>
        <w:t>Согласовано в СЭД</w:t>
      </w:r>
      <w:r w:rsidRPr="00740ABA" w:rsidR="002D6307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 </w:t>
      </w:r>
      <w:r w:rsidRPr="00740AB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</w:t>
      </w:r>
      <w:r w:rsidRPr="00740ABA" w:rsidR="00BC7989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Д.А. Шаповалов</w:t>
      </w:r>
      <w:r w:rsidRPr="000E15BD">
        <w:rPr>
          <w:rFonts w:ascii="Franklin Gothic Book" w:eastAsia="Times New Roman" w:hAnsi="Franklin Gothic Book" w:cs="Times New Roman"/>
          <w:sz w:val="20"/>
          <w:szCs w:val="20"/>
          <w:lang w:eastAsia="ru-RU"/>
        </w:rPr>
        <w:t xml:space="preserve">  </w:t>
      </w:r>
    </w:p>
    <w:p w:rsidR="00AA0E2A" w:rsidRPr="00AA0E2A" w:rsidP="00E51AE7">
      <w:pPr>
        <w:spacing w:after="0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p w:rsidR="00AA0E2A" w:rsidRPr="00AA0E2A" w:rsidP="00E51AE7">
      <w:pPr>
        <w:spacing w:after="0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p w:rsidR="00AA0E2A" w:rsidRPr="00AA0E2A" w:rsidP="00E51AE7">
      <w:pPr>
        <w:spacing w:after="0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p w:rsidR="00AA0E2A" w:rsidRPr="00AA0E2A" w:rsidP="00E51AE7">
      <w:pPr>
        <w:spacing w:after="0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p w:rsidR="009134BF" w:rsidRPr="00AA0E2A" w:rsidP="00E51AE7">
      <w:pPr>
        <w:spacing w:after="0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Sect="007827A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426" w:right="851" w:bottom="1134" w:left="170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Gothic-Book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490" w:type="dxa"/>
      <w:tblInd w:w="-5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Tr="000E15BD">
      <w:tblPrEx>
        <w:tblW w:w="10490" w:type="dxa"/>
        <w:tblInd w:w="-582" w:type="dxa"/>
        <w:tblLayout w:type="fixed"/>
        <w:tblLook w:val="0000"/>
      </w:tblPrEx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851" w:type="dxa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4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581435" w:rsidP="00C72948">
          <w:pPr>
            <w:pStyle w:val="Footer"/>
            <w:spacing w:line="260" w:lineRule="exact"/>
            <w:ind w:right="-108"/>
            <w:jc w:val="center"/>
            <w:rPr>
              <w:rFonts w:ascii="Arial" w:eastAsia="MS Mincho" w:hAnsi="Arial" w:cs="Arial"/>
              <w:b/>
              <w:lang w:eastAsia="ja-JP"/>
            </w:rPr>
          </w:pPr>
          <w:r>
            <w:rPr>
              <w:rFonts w:ascii="Arial" w:eastAsia="MS Mincho" w:hAnsi="Arial" w:cs="Arial"/>
              <w:b/>
              <w:lang w:eastAsia="ja-JP"/>
            </w:rPr>
            <w:t>ОЛ-2026-0020-0004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ind w:right="-57"/>
            <w:jc w:val="center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Лист</w:t>
          </w:r>
        </w:p>
      </w:tc>
    </w:tr>
    <w:tr w:rsidTr="000E15BD">
      <w:tblPrEx>
        <w:tblW w:w="10490" w:type="dxa"/>
        <w:tblInd w:w="-582" w:type="dxa"/>
        <w:tblLayout w:type="fixed"/>
        <w:tblLook w:val="0000"/>
      </w:tblPrEx>
      <w:trPr>
        <w:cantSplit/>
        <w:trHeight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851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sz w:val="14"/>
            </w:rPr>
          </w:pPr>
        </w:p>
      </w:tc>
      <w:tc>
        <w:tcPr>
          <w:tcW w:w="6237" w:type="dxa"/>
          <w:vMerge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rPr>
              <w:rFonts w:ascii="Arial" w:hAnsi="Arial"/>
            </w:rPr>
          </w:pPr>
        </w:p>
      </w:tc>
      <w:tc>
        <w:tcPr>
          <w:tcW w:w="567" w:type="dxa"/>
          <w:vMerge w:val="restart"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E7D5B" w:rsidRPr="00527F94" w:rsidP="000E15BD">
          <w:pPr>
            <w:pStyle w:val="Footer"/>
            <w:ind w:right="-108"/>
            <w:jc w:val="center"/>
            <w:rPr>
              <w:rFonts w:ascii="Arial" w:hAnsi="Arial" w:cs="Arial"/>
              <w:spacing w:val="-20"/>
              <w:sz w:val="16"/>
              <w:szCs w:val="16"/>
            </w:rPr>
          </w:pPr>
          <w:r w:rsidRPr="00527F94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527F94">
            <w:rPr>
              <w:rFonts w:ascii="Arial" w:hAnsi="Arial"/>
              <w:b/>
              <w:sz w:val="16"/>
              <w:szCs w:val="16"/>
            </w:rPr>
            <w:instrText xml:space="preserve"> PAGE </w:instrText>
          </w:r>
          <w:r w:rsidRPr="00527F94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FC5485">
            <w:rPr>
              <w:rFonts w:ascii="Arial" w:hAnsi="Arial"/>
              <w:b/>
              <w:noProof/>
              <w:sz w:val="16"/>
              <w:szCs w:val="16"/>
            </w:rPr>
            <w:t>13</w:t>
          </w:r>
          <w:r w:rsidRPr="00527F94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</w:tr>
    <w:tr w:rsidTr="000E15BD">
      <w:tblPrEx>
        <w:tblW w:w="10490" w:type="dxa"/>
        <w:tblInd w:w="-582" w:type="dxa"/>
        <w:tblLayout w:type="fixed"/>
        <w:tblLook w:val="0000"/>
      </w:tblPrEx>
      <w:trPr>
        <w:cantSplit/>
        <w:trHeight w:val="284"/>
      </w:trPr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Изм.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5E7D5B" w:rsidP="000E15BD">
          <w:pPr>
            <w:pStyle w:val="Footer"/>
            <w:ind w:right="-108"/>
            <w:jc w:val="center"/>
            <w:rPr>
              <w:rFonts w:ascii="Arial" w:hAnsi="Arial"/>
              <w:b/>
              <w:spacing w:val="-6"/>
              <w:sz w:val="14"/>
            </w:rPr>
          </w:pPr>
          <w:r>
            <w:rPr>
              <w:rFonts w:ascii="Arial" w:hAnsi="Arial"/>
              <w:b/>
              <w:spacing w:val="-6"/>
              <w:sz w:val="14"/>
            </w:rPr>
            <w:t>Кол. уч.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ind w:right="-57"/>
            <w:jc w:val="center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Лист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ind w:right="-113"/>
            <w:jc w:val="center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№док.</w:t>
          </w: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Подпись</w:t>
          </w:r>
        </w:p>
      </w:tc>
      <w:tc>
        <w:tcPr>
          <w:tcW w:w="567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jc w:val="center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Дата</w:t>
          </w:r>
        </w:p>
      </w:tc>
      <w:tc>
        <w:tcPr>
          <w:tcW w:w="6237" w:type="dxa"/>
          <w:vMerge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rPr>
              <w:rFonts w:ascii="Arial" w:hAnsi="Arial"/>
            </w:rPr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P="000E15BD">
          <w:pPr>
            <w:pStyle w:val="Footer"/>
            <w:rPr>
              <w:rFonts w:ascii="Arial" w:hAnsi="Arial"/>
            </w:rPr>
          </w:pPr>
        </w:p>
      </w:tc>
    </w:tr>
  </w:tbl>
  <w:p w:rsidR="005E7D5B" w:rsidP="000E1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632" w:type="dxa"/>
      <w:tblInd w:w="-72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67"/>
      <w:gridCol w:w="567"/>
      <w:gridCol w:w="567"/>
      <w:gridCol w:w="567"/>
      <w:gridCol w:w="851"/>
      <w:gridCol w:w="567"/>
      <w:gridCol w:w="4111"/>
      <w:gridCol w:w="851"/>
      <w:gridCol w:w="850"/>
      <w:gridCol w:w="1134"/>
    </w:tblGrid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  <w:r>
            <w:rPr>
              <w:rFonts w:ascii="Times New Roman" w:eastAsia="Times New Roman" w:hAnsi="Times New Roman" w:cs="Times New Roman"/>
              <w:noProof/>
              <w:sz w:val="19"/>
              <w:szCs w:val="24"/>
              <w:lang w:eastAsia="ru-RU"/>
            </w:rPr>
            <mc:AlternateContent>
              <mc:Choice Requires="wps">
                <w:drawing>
                  <wp:anchor distT="0" distB="0" distL="114299" distR="114299" simplePos="0" relativeHeight="251663360" behindDoc="0" locked="0" layoutInCell="0" allowOverlap="0">
                    <wp:simplePos x="0" y="0"/>
                    <wp:positionH relativeFrom="column">
                      <wp:posOffset>7113904</wp:posOffset>
                    </wp:positionH>
                    <wp:positionV relativeFrom="page">
                      <wp:posOffset>6581140</wp:posOffset>
                    </wp:positionV>
                    <wp:extent cx="0" cy="1800225"/>
                    <wp:effectExtent l="0" t="0" r="0" b="0"/>
                    <wp:wrapNone/>
                    <wp:docPr id="66" name="Прямая соединительная линия 6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 xmlns:wps="http://schemas.microsoft.com/office/word/2010/wordprocessingShape"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1800225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66" o:spid="_x0000_s2051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64384" from="560.15pt,518.2pt" to="560.15pt,659.95pt" o:allowincell="f" o:allowoverlap="f" strokeweight="1.25pt"/>
                </w:pict>
              </mc:Fallback>
            </mc:AlternateContent>
          </w: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851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6946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08531F" w:rsidP="0008531F">
          <w:pPr>
            <w:tabs>
              <w:tab w:val="center" w:pos="4153"/>
              <w:tab w:val="right" w:pos="8306"/>
            </w:tabs>
            <w:spacing w:after="0" w:line="240" w:lineRule="auto"/>
            <w:ind w:left="-107" w:right="-234"/>
            <w:jc w:val="center"/>
            <w:rPr>
              <w:rFonts w:ascii="Arial" w:eastAsia="MS Mincho" w:hAnsi="Arial" w:cs="Arial"/>
              <w:b/>
              <w:lang w:eastAsia="ja-JP"/>
            </w:rPr>
          </w:pP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  <w:tc>
        <w:tcPr>
          <w:tcW w:w="6946" w:type="dxa"/>
          <w:gridSpan w:val="4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val="en-US" w:eastAsia="ru-RU"/>
            </w:rPr>
          </w:pP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ind w:left="-107" w:right="-109"/>
            <w:jc w:val="center"/>
            <w:rPr>
              <w:rFonts w:ascii="Times New Roman" w:eastAsia="Times New Roman" w:hAnsi="Times New Roman" w:cs="Times New Roman"/>
              <w:spacing w:val="-20"/>
              <w:sz w:val="18"/>
              <w:szCs w:val="18"/>
              <w:lang w:val="en-US" w:eastAsia="ru-RU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val="en-US"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60" w:lineRule="exact"/>
            <w:jc w:val="center"/>
            <w:rPr>
              <w:rFonts w:ascii="Arial" w:eastAsia="Times New Roman" w:hAnsi="Arial" w:cs="Arial"/>
              <w:b/>
              <w:sz w:val="24"/>
              <w:szCs w:val="24"/>
              <w:lang w:val="en-US" w:eastAsia="ru-RU"/>
            </w:rPr>
          </w:pPr>
        </w:p>
      </w:tc>
      <w:tc>
        <w:tcPr>
          <w:tcW w:w="6946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670518" w:rsidP="00C72948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MS Mincho" w:hAnsi="Arial" w:cs="Arial"/>
              <w:b/>
              <w:lang w:eastAsia="ja-JP"/>
            </w:rPr>
          </w:pPr>
          <w:r>
            <w:rPr>
              <w:rFonts w:ascii="Arial" w:eastAsia="MS Mincho" w:hAnsi="Arial" w:cs="Arial"/>
              <w:b/>
              <w:lang w:eastAsia="ja-JP"/>
            </w:rPr>
            <w:t>ОЛ-2026-0020-0004</w:t>
          </w:r>
          <w:r w:rsidRPr="003D622D">
            <w:rPr>
              <w:rFonts w:ascii="Arial" w:eastAsia="MS Mincho" w:hAnsi="Arial" w:cs="Arial"/>
              <w:b/>
              <w:lang w:eastAsia="ja-JP"/>
            </w:rPr>
            <w:t xml:space="preserve"> </w:t>
          </w: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ind w:left="-107" w:right="-109"/>
            <w:jc w:val="center"/>
            <w:rPr>
              <w:rFonts w:ascii="Times New Roman" w:eastAsia="Times New Roman" w:hAnsi="Times New Roman" w:cs="Times New Roman"/>
              <w:spacing w:val="-20"/>
              <w:sz w:val="18"/>
              <w:szCs w:val="18"/>
              <w:lang w:eastAsia="ru-RU"/>
            </w:rPr>
          </w:pPr>
        </w:p>
      </w:tc>
      <w:tc>
        <w:tcPr>
          <w:tcW w:w="851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pacing w:val="-20"/>
              <w:sz w:val="20"/>
              <w:szCs w:val="20"/>
              <w:lang w:eastAsia="ru-RU"/>
            </w:rPr>
          </w:pPr>
        </w:p>
      </w:tc>
      <w:tc>
        <w:tcPr>
          <w:tcW w:w="6946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5E7D5B" w:rsidRPr="00D750C1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auto"/>
            <w:ind w:left="-57" w:right="-57"/>
            <w:jc w:val="center"/>
            <w:rPr>
              <w:rFonts w:ascii="Arial" w:eastAsia="Times New Roman" w:hAnsi="Arial" w:cs="Times New Roman"/>
              <w:b/>
              <w:spacing w:val="-6"/>
              <w:sz w:val="14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spacing w:val="-6"/>
              <w:sz w:val="14"/>
              <w:szCs w:val="20"/>
              <w:lang w:eastAsia="ru-RU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auto"/>
            <w:ind w:left="-113" w:right="-57"/>
            <w:jc w:val="center"/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auto"/>
            <w:ind w:left="-113" w:right="-113"/>
            <w:jc w:val="center"/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sz w:val="14"/>
              <w:szCs w:val="20"/>
              <w:lang w:eastAsia="ru-RU"/>
            </w:rPr>
            <w:t>Дата</w:t>
          </w:r>
        </w:p>
      </w:tc>
      <w:tc>
        <w:tcPr>
          <w:tcW w:w="6946" w:type="dxa"/>
          <w:gridSpan w:val="4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5"/>
              <w:szCs w:val="24"/>
              <w:lang w:eastAsia="ru-RU"/>
            </w:rPr>
          </w:pP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90"/>
      </w:trPr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pacing w:val="-20"/>
              <w:sz w:val="18"/>
              <w:szCs w:val="18"/>
              <w:lang w:eastAsia="ru-RU"/>
            </w:rPr>
          </w:pPr>
          <w:r w:rsidRPr="00DD568D">
            <w:rPr>
              <w:rFonts w:ascii="Arial" w:eastAsia="Times New Roman" w:hAnsi="Arial" w:cs="Arial"/>
              <w:sz w:val="18"/>
              <w:szCs w:val="18"/>
              <w:lang w:eastAsia="ru-RU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  <w:r>
            <w:rPr>
              <w:rFonts w:ascii="Arial" w:eastAsia="Times New Roman" w:hAnsi="Arial" w:cs="Arial"/>
              <w:sz w:val="18"/>
              <w:szCs w:val="18"/>
              <w:lang w:eastAsia="ru-RU"/>
            </w:rPr>
            <w:t>Литт Д.Э.</w:t>
          </w:r>
        </w:p>
      </w:tc>
      <w:tc>
        <w:tcPr>
          <w:tcW w:w="851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4111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AA0E2A" w:rsidP="00AA0E2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Вагон-дом «Медицинский»</w:t>
          </w:r>
        </w:p>
      </w:tc>
      <w:tc>
        <w:tcPr>
          <w:tcW w:w="851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ind w:left="-108" w:right="-108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t>Листов</w:t>
          </w: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  <w:r w:rsidRPr="00DD568D">
            <w:rPr>
              <w:rFonts w:ascii="Arial" w:eastAsia="Times New Roman" w:hAnsi="Arial" w:cs="Arial"/>
              <w:sz w:val="18"/>
              <w:szCs w:val="18"/>
              <w:lang w:eastAsia="ru-RU"/>
            </w:rPr>
            <w:t xml:space="preserve">Проверил 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4111" w:type="dxa"/>
          <w:vMerge/>
          <w:tcBorders>
            <w:top w:val="nil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pacing w:val="20"/>
              <w:sz w:val="19"/>
              <w:szCs w:val="24"/>
              <w:lang w:eastAsia="ru-RU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ind w:left="-108" w:right="-108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t>Р</w:t>
          </w:r>
        </w:p>
      </w:tc>
      <w:tc>
        <w:tcPr>
          <w:tcW w:w="850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ind w:left="-108" w:right="-108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fldChar w:fldCharType="begin"/>
          </w: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instrText xml:space="preserve"> PAGE </w:instrText>
          </w: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fldChar w:fldCharType="separate"/>
          </w:r>
          <w:r w:rsidR="00FC5485">
            <w:rPr>
              <w:rFonts w:ascii="Arial" w:eastAsia="Times New Roman" w:hAnsi="Arial" w:cs="Arial"/>
              <w:noProof/>
              <w:sz w:val="20"/>
              <w:szCs w:val="20"/>
              <w:lang w:eastAsia="ru-RU"/>
            </w:rPr>
            <w:t>1</w:t>
          </w: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fldChar w:fldCharType="end"/>
          </w:r>
        </w:p>
      </w:tc>
      <w:tc>
        <w:tcPr>
          <w:tcW w:w="1134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ind w:left="-108" w:right="-108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fldChar w:fldCharType="begin"/>
          </w: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instrText xml:space="preserve"> NUMPAGES </w:instrText>
          </w: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fldChar w:fldCharType="separate"/>
          </w:r>
          <w:r w:rsidR="00FC5485">
            <w:rPr>
              <w:rFonts w:ascii="Arial" w:eastAsia="Times New Roman" w:hAnsi="Arial" w:cs="Arial"/>
              <w:noProof/>
              <w:sz w:val="20"/>
              <w:szCs w:val="20"/>
              <w:lang w:eastAsia="ru-RU"/>
            </w:rPr>
            <w:t>15</w:t>
          </w:r>
          <w:r w:rsidRPr="00DD568D">
            <w:rPr>
              <w:rFonts w:ascii="Arial" w:eastAsia="Times New Roman" w:hAnsi="Arial" w:cs="Arial"/>
              <w:sz w:val="20"/>
              <w:szCs w:val="20"/>
              <w:lang w:eastAsia="ru-RU"/>
            </w:rPr>
            <w:fldChar w:fldCharType="end"/>
          </w: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3"/>
      </w:trPr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  <w:r w:rsidRPr="00DD568D">
            <w:rPr>
              <w:rFonts w:ascii="Arial" w:eastAsia="Times New Roman" w:hAnsi="Arial" w:cs="Arial"/>
              <w:sz w:val="18"/>
              <w:szCs w:val="18"/>
              <w:lang w:eastAsia="ru-RU"/>
            </w:rPr>
            <w:t>Нач. отд.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  <w:r>
            <w:rPr>
              <w:rFonts w:ascii="Arial" w:eastAsia="Times New Roman" w:hAnsi="Arial" w:cs="Arial"/>
              <w:sz w:val="18"/>
              <w:szCs w:val="18"/>
              <w:lang w:eastAsia="ru-RU"/>
            </w:rPr>
            <w:t>Шаповалов Д.А.</w:t>
          </w:r>
        </w:p>
      </w:tc>
      <w:tc>
        <w:tcPr>
          <w:tcW w:w="851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4111" w:type="dxa"/>
          <w:vMerge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pacing w:val="20"/>
              <w:sz w:val="19"/>
              <w:szCs w:val="24"/>
              <w:lang w:eastAsia="ru-RU"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1134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  <w:r w:rsidRPr="00DD568D">
            <w:rPr>
              <w:rFonts w:ascii="Arial" w:eastAsia="Times New Roman" w:hAnsi="Arial" w:cs="Arial"/>
              <w:sz w:val="18"/>
              <w:szCs w:val="18"/>
              <w:lang w:eastAsia="ru-RU"/>
            </w:rPr>
            <w:t>ГИП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4111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DD568D" w:rsidP="00072EE0">
          <w:pPr>
            <w:tabs>
              <w:tab w:val="center" w:pos="4153"/>
              <w:tab w:val="right" w:pos="8306"/>
            </w:tabs>
            <w:spacing w:after="0" w:line="260" w:lineRule="exact"/>
            <w:jc w:val="center"/>
            <w:rPr>
              <w:rFonts w:ascii="Arial" w:eastAsia="Times New Roman" w:hAnsi="Arial" w:cs="Arial"/>
              <w:sz w:val="20"/>
              <w:szCs w:val="20"/>
              <w:lang w:eastAsia="ru-RU"/>
            </w:rPr>
          </w:pPr>
          <w:r>
            <w:rPr>
              <w:rFonts w:ascii="Arial" w:hAnsi="Arial" w:cs="Arial"/>
              <w:b/>
            </w:rPr>
            <w:t>Опросный лист</w:t>
          </w: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right w:val="nil"/>
          </w:tcBorders>
          <w:vAlign w:val="center"/>
        </w:tcPr>
        <w:p w:rsidR="005E7D5B" w:rsidRPr="00DD568D" w:rsidP="000E15BD">
          <w:pPr>
            <w:tabs>
              <w:tab w:val="left" w:pos="1026"/>
              <w:tab w:val="center" w:pos="4153"/>
              <w:tab w:val="right" w:pos="8306"/>
            </w:tabs>
            <w:spacing w:after="0" w:line="240" w:lineRule="auto"/>
            <w:ind w:left="601" w:right="-108"/>
            <w:jc w:val="center"/>
            <w:rPr>
              <w:rFonts w:ascii="Arial" w:eastAsia="Times New Roman" w:hAnsi="Arial" w:cs="Times New Roman"/>
              <w:b/>
              <w:i/>
              <w:sz w:val="18"/>
              <w:szCs w:val="20"/>
              <w:lang w:eastAsia="ru-RU"/>
            </w:rPr>
          </w:pPr>
          <w:r w:rsidRPr="00DD568D">
            <w:rPr>
              <w:rFonts w:ascii="Arial" w:eastAsia="Times New Roman" w:hAnsi="Arial" w:cs="Times New Roman"/>
              <w:b/>
              <w:i/>
              <w:noProof/>
              <w:sz w:val="18"/>
              <w:szCs w:val="20"/>
              <w:lang w:eastAsia="ru-RU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48260</wp:posOffset>
                </wp:positionV>
                <wp:extent cx="374650" cy="316865"/>
                <wp:effectExtent l="19050" t="0" r="6350" b="0"/>
                <wp:wrapNone/>
                <wp:docPr id="102" name="Рисунок 102" descr="ЛоготипНов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" name="Рисунок 24" descr="ЛоготипНовый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465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D568D">
            <w:rPr>
              <w:rFonts w:ascii="Arial" w:eastAsia="Times New Roman" w:hAnsi="Arial" w:cs="Times New Roman"/>
              <w:b/>
              <w:i/>
              <w:noProof/>
              <w:sz w:val="18"/>
              <w:szCs w:val="20"/>
              <w:lang w:eastAsia="ru-RU"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9924415</wp:posOffset>
                </wp:positionV>
                <wp:extent cx="381000" cy="314325"/>
                <wp:effectExtent l="19050" t="0" r="0" b="0"/>
                <wp:wrapNone/>
                <wp:docPr id="103" name="Рисунок 103" descr="ЛоготипНов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" name="Picture 64" descr="ЛоготипНовый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5E7D5B" w:rsidRPr="00DD568D" w:rsidP="000E15BD">
          <w:pPr>
            <w:tabs>
              <w:tab w:val="left" w:pos="1026"/>
              <w:tab w:val="center" w:pos="4153"/>
              <w:tab w:val="right" w:pos="8306"/>
            </w:tabs>
            <w:spacing w:after="0" w:line="240" w:lineRule="auto"/>
            <w:ind w:right="-108"/>
            <w:rPr>
              <w:rFonts w:ascii="Arial" w:eastAsia="Times New Roman" w:hAnsi="Arial" w:cs="Times New Roman"/>
              <w:b/>
              <w:spacing w:val="-4"/>
              <w:sz w:val="15"/>
              <w:szCs w:val="20"/>
              <w:lang w:eastAsia="ru-RU"/>
            </w:rPr>
          </w:pPr>
        </w:p>
        <w:p w:rsidR="005E7D5B" w:rsidRPr="00DD568D" w:rsidP="000E15BD">
          <w:pPr>
            <w:tabs>
              <w:tab w:val="left" w:pos="1026"/>
              <w:tab w:val="center" w:pos="4153"/>
              <w:tab w:val="right" w:pos="8306"/>
            </w:tabs>
            <w:spacing w:after="0" w:line="240" w:lineRule="auto"/>
            <w:ind w:right="-108"/>
            <w:rPr>
              <w:rFonts w:ascii="Arial" w:eastAsia="Times New Roman" w:hAnsi="Arial" w:cs="Times New Roman"/>
              <w:b/>
              <w:spacing w:val="-4"/>
              <w:sz w:val="15"/>
              <w:szCs w:val="20"/>
              <w:lang w:eastAsia="ru-RU"/>
            </w:rPr>
          </w:pPr>
        </w:p>
      </w:tc>
      <w:tc>
        <w:tcPr>
          <w:tcW w:w="1984" w:type="dxa"/>
          <w:gridSpan w:val="2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5E7D5B" w:rsidRPr="00C956A0" w:rsidP="001A23B1">
          <w:pPr>
            <w:tabs>
              <w:tab w:val="left" w:pos="1026"/>
              <w:tab w:val="center" w:pos="4153"/>
              <w:tab w:val="right" w:pos="8306"/>
            </w:tabs>
            <w:spacing w:after="0" w:line="240" w:lineRule="auto"/>
            <w:ind w:left="-108" w:right="-106"/>
            <w:jc w:val="center"/>
            <w:rPr>
              <w:rFonts w:ascii="Arial Narrow" w:eastAsia="Times New Roman" w:hAnsi="Arial Narrow" w:cs="Times New Roman"/>
              <w:b/>
              <w:spacing w:val="-4"/>
              <w:sz w:val="18"/>
              <w:szCs w:val="18"/>
              <w:lang w:eastAsia="ru-RU"/>
            </w:rPr>
          </w:pPr>
          <w:r w:rsidRPr="00C956A0">
            <w:rPr>
              <w:rFonts w:ascii="Arial" w:eastAsia="MS Mincho" w:hAnsi="Arial" w:cs="Arial"/>
              <w:b/>
              <w:sz w:val="18"/>
              <w:szCs w:val="18"/>
              <w:lang w:eastAsia="ja-JP"/>
            </w:rPr>
            <w:t>АО «Транснефть-</w:t>
          </w:r>
          <w:r>
            <w:rPr>
              <w:rFonts w:ascii="Arial" w:eastAsia="MS Mincho" w:hAnsi="Arial" w:cs="Arial"/>
              <w:b/>
              <w:sz w:val="18"/>
              <w:szCs w:val="18"/>
              <w:lang w:eastAsia="ja-JP"/>
            </w:rPr>
            <w:t>З</w:t>
          </w:r>
          <w:r w:rsidRPr="00C956A0">
            <w:rPr>
              <w:rFonts w:ascii="Arial" w:eastAsia="MS Mincho" w:hAnsi="Arial" w:cs="Arial"/>
              <w:b/>
              <w:sz w:val="18"/>
              <w:szCs w:val="18"/>
              <w:lang w:eastAsia="ja-JP"/>
            </w:rPr>
            <w:t>ападная Сибирь»</w:t>
          </w: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80"/>
      </w:trPr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851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tabs>
              <w:tab w:val="center" w:pos="4153"/>
              <w:tab w:val="right" w:pos="8306"/>
            </w:tabs>
            <w:spacing w:after="0" w:line="240" w:lineRule="exact"/>
            <w:jc w:val="center"/>
            <w:rPr>
              <w:rFonts w:ascii="Arial" w:eastAsia="Times New Roman" w:hAnsi="Arial" w:cs="Arial"/>
              <w:sz w:val="18"/>
              <w:szCs w:val="18"/>
              <w:lang w:eastAsia="ru-RU"/>
            </w:rPr>
          </w:pPr>
        </w:p>
      </w:tc>
      <w:tc>
        <w:tcPr>
          <w:tcW w:w="4111" w:type="dxa"/>
          <w:vMerge/>
          <w:tcBorders>
            <w:left w:val="nil"/>
            <w:right w:val="single" w:sz="12" w:space="0" w:color="auto"/>
          </w:tcBorders>
        </w:tcPr>
        <w:p w:rsidR="005E7D5B" w:rsidRPr="00DD568D" w:rsidP="000E15BD">
          <w:pPr>
            <w:spacing w:after="0" w:line="240" w:lineRule="auto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851" w:type="dxa"/>
          <w:vMerge/>
          <w:tcBorders>
            <w:left w:val="nil"/>
            <w:right w:val="nil"/>
          </w:tcBorders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1984" w:type="dxa"/>
          <w:gridSpan w:val="2"/>
          <w:vMerge/>
          <w:tcBorders>
            <w:left w:val="nil"/>
            <w:right w:val="single" w:sz="12" w:space="0" w:color="auto"/>
          </w:tcBorders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</w:tr>
    <w:tr w:rsidTr="00673E47">
      <w:tblPrEx>
        <w:tblW w:w="10632" w:type="dxa"/>
        <w:tblInd w:w="-724" w:type="dxa"/>
        <w:tblLayout w:type="fixed"/>
        <w:tblLook w:val="0000"/>
      </w:tblPrEx>
      <w:trPr>
        <w:cantSplit/>
        <w:trHeight w:val="278"/>
      </w:trPr>
      <w:tc>
        <w:tcPr>
          <w:tcW w:w="1134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851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5E7D5B" w:rsidRPr="00DD568D" w:rsidP="000E15B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pacing w:val="-10"/>
              <w:sz w:val="19"/>
              <w:szCs w:val="24"/>
              <w:lang w:eastAsia="ru-RU"/>
            </w:rPr>
          </w:pPr>
        </w:p>
      </w:tc>
      <w:tc>
        <w:tcPr>
          <w:tcW w:w="411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5E7D5B" w:rsidRPr="00DD568D" w:rsidP="000E15BD">
          <w:pPr>
            <w:spacing w:after="0" w:line="240" w:lineRule="auto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851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5E7D5B" w:rsidRPr="00DD568D" w:rsidP="000E15BD">
          <w:pPr>
            <w:spacing w:after="0" w:line="240" w:lineRule="auto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  <w:tc>
        <w:tcPr>
          <w:tcW w:w="1984" w:type="dxa"/>
          <w:gridSpan w:val="2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5E7D5B" w:rsidRPr="00DD568D" w:rsidP="000E15BD">
          <w:pPr>
            <w:spacing w:after="0" w:line="240" w:lineRule="auto"/>
            <w:rPr>
              <w:rFonts w:ascii="Times New Roman" w:eastAsia="Times New Roman" w:hAnsi="Times New Roman" w:cs="Times New Roman"/>
              <w:sz w:val="19"/>
              <w:szCs w:val="24"/>
              <w:lang w:eastAsia="ru-RU"/>
            </w:rPr>
          </w:pPr>
        </w:p>
      </w:tc>
    </w:tr>
  </w:tbl>
  <w:p w:rsidR="005E7D5B" w:rsidP="000E15BD">
    <w:pPr>
      <w:tabs>
        <w:tab w:val="center" w:pos="4153"/>
        <w:tab w:val="right" w:pos="8306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19"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page">
                <wp:posOffset>-10160</wp:posOffset>
              </wp:positionH>
              <wp:positionV relativeFrom="paragraph">
                <wp:posOffset>-5598795</wp:posOffset>
              </wp:positionV>
              <wp:extent cx="728345" cy="2638425"/>
              <wp:effectExtent l="0" t="0" r="0" b="0"/>
              <wp:wrapNone/>
              <wp:docPr id="67" name="Надпись 6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345" cy="2638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ook w:val="0000"/>
                          </w:tblPr>
                          <w:tblGrid>
                            <w:gridCol w:w="383"/>
                            <w:gridCol w:w="255"/>
                            <w:gridCol w:w="250"/>
                          </w:tblGrid>
                          <w:tr w:rsidTr="00034C2B">
                            <w:tblPrEx>
                              <w:tblW w:w="0" w:type="auto"/>
                              <w:tblLook w:val="0000"/>
                            </w:tblPrEx>
                            <w:trPr>
                              <w:cantSplit/>
                              <w:trHeight w:hRule="exact" w:val="739"/>
                            </w:trPr>
                            <w:tc>
                              <w:tcPr>
                                <w:tcW w:w="263" w:type="dxa"/>
                                <w:vMerge w:val="restart"/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 w:rsidRPr="00BA2EFC" w:rsidP="00034C2B">
                                <w:pPr>
                                  <w:ind w:left="113" w:right="113"/>
                                  <w:rPr>
                                    <w:rFonts w:ascii="Arial" w:hAnsi="Arial" w:cs="Arial"/>
                                    <w:spacing w:val="-20"/>
                                    <w:sz w:val="18"/>
                                  </w:rPr>
                                </w:pPr>
                                <w:r w:rsidRPr="00034C2B"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righ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 w:rsidRPr="00F176F8">
                                <w:pPr>
                                  <w:ind w:left="113" w:right="113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lef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rPr>
                                    <w:sz w:val="16"/>
                                  </w:rPr>
                                </w:pPr>
                              </w:p>
                            </w:tc>
                          </w:tr>
                          <w:tr w:rsidTr="00034C2B">
                            <w:tblPrEx>
                              <w:tblW w:w="0" w:type="auto"/>
                              <w:tblLook w:val="0000"/>
                            </w:tblPrEx>
                            <w:trPr>
                              <w:cantSplit/>
                              <w:trHeight w:hRule="exact" w:val="851"/>
                            </w:trPr>
                            <w:tc>
                              <w:tcPr>
                                <w:tcW w:w="263" w:type="dxa"/>
                                <w:vMerge/>
                              </w:tcPr>
                              <w:p w:rsidR="005E7D5B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righ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 w:rsidRPr="00F176F8">
                                <w:pPr>
                                  <w:ind w:left="113" w:right="113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lef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rPr>
                                    <w:sz w:val="16"/>
                                  </w:rPr>
                                </w:pPr>
                              </w:p>
                            </w:tc>
                          </w:tr>
                          <w:tr w:rsidTr="00034C2B">
                            <w:tblPrEx>
                              <w:tblW w:w="0" w:type="auto"/>
                              <w:tblLook w:val="0000"/>
                            </w:tblPrEx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63" w:type="dxa"/>
                                <w:vMerge/>
                              </w:tcPr>
                              <w:p w:rsidR="005E7D5B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righ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tcFitText/>
                                <w:vAlign w:val="center"/>
                              </w:tcPr>
                              <w:p w:rsidR="005E7D5B" w:rsidRPr="00F176F8" w:rsidP="001D433E">
                                <w:pPr>
                                  <w:ind w:left="57" w:right="57"/>
                                  <w:rPr>
                                    <w:rFonts w:ascii="Arial" w:hAnsi="Arial" w:cs="Arial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lef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rPr>
                                    <w:sz w:val="16"/>
                                  </w:rPr>
                                </w:pPr>
                              </w:p>
                            </w:tc>
                          </w:tr>
                          <w:tr w:rsidTr="00034C2B">
                            <w:tblPrEx>
                              <w:tblW w:w="0" w:type="auto"/>
                              <w:tblLook w:val="0000"/>
                            </w:tblPrEx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63" w:type="dxa"/>
                                <w:vMerge/>
                              </w:tcPr>
                              <w:p w:rsidR="005E7D5B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righ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 w:rsidRPr="00F176F8" w:rsidP="001D433E">
                                <w:pPr>
                                  <w:pStyle w:val="Header"/>
                                  <w:ind w:left="113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" w:type="dxa"/>
                                <w:tcBorders>
                                  <w:left w:val="single" w:sz="4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pStyle w:val="Header"/>
                                  <w:rPr>
                                    <w:sz w:val="16"/>
                                  </w:rPr>
                                </w:pPr>
                              </w:p>
                            </w:tc>
                          </w:tr>
                        </w:tbl>
                        <w:p w:rsidR="005E7D5B" w:rsidP="000E15BD"/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7" o:spid="_x0000_s2052" type="#_x0000_t202" style="width:57.35pt;height:207.75pt;margin-top:-440.85pt;margin-left:-0.8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2336" filled="f" stroked="f">
              <v:textbox>
                <w:txbxContent>
                  <w:tbl>
                    <w:tblPr>
                      <w:tblW w:w="0" w:type="auto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ook w:val="0000"/>
                    </w:tblPr>
                    <w:tblGrid>
                      <w:gridCol w:w="383"/>
                      <w:gridCol w:w="255"/>
                      <w:gridCol w:w="250"/>
                    </w:tblGrid>
                    <w:tr w:rsidTr="00034C2B">
                      <w:tblPrEx>
                        <w:tblW w:w="0" w:type="auto"/>
                        <w:tblLook w:val="0000"/>
                      </w:tblPrEx>
                      <w:trPr>
                        <w:cantSplit/>
                        <w:trHeight w:hRule="exact" w:val="739"/>
                      </w:trPr>
                      <w:tc>
                        <w:tcPr>
                          <w:tcW w:w="263" w:type="dxa"/>
                          <w:vMerge w:val="restart"/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 w:rsidRPr="00BA2EFC" w:rsidP="00034C2B">
                          <w:pPr>
                            <w:ind w:left="113" w:right="113"/>
                            <w:rPr>
                              <w:rFonts w:ascii="Arial" w:hAnsi="Arial" w:cs="Arial"/>
                              <w:spacing w:val="-20"/>
                              <w:sz w:val="18"/>
                            </w:rPr>
                          </w:pPr>
                          <w:r w:rsidRPr="00034C2B">
                            <w:rPr>
                              <w:rFonts w:ascii="Arial" w:hAnsi="Arial"/>
                              <w:b/>
                              <w:sz w:val="15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55" w:type="dxa"/>
                          <w:tcBorders>
                            <w:righ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 w:rsidRPr="00F176F8">
                          <w:pPr>
                            <w:ind w:left="113" w:right="113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lef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rPr>
                              <w:sz w:val="16"/>
                            </w:rPr>
                          </w:pPr>
                        </w:p>
                      </w:tc>
                    </w:tr>
                    <w:tr w:rsidTr="00034C2B">
                      <w:tblPrEx>
                        <w:tblW w:w="0" w:type="auto"/>
                        <w:tblLook w:val="0000"/>
                      </w:tblPrEx>
                      <w:trPr>
                        <w:cantSplit/>
                        <w:trHeight w:hRule="exact" w:val="851"/>
                      </w:trPr>
                      <w:tc>
                        <w:tcPr>
                          <w:tcW w:w="263" w:type="dxa"/>
                          <w:vMerge/>
                        </w:tcPr>
                        <w:p w:rsidR="005E7D5B">
                          <w:pPr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righ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 w:rsidRPr="00F176F8">
                          <w:pPr>
                            <w:ind w:left="113" w:right="113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lef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rPr>
                              <w:sz w:val="16"/>
                            </w:rPr>
                          </w:pPr>
                        </w:p>
                      </w:tc>
                    </w:tr>
                    <w:tr w:rsidTr="00034C2B">
                      <w:tblPrEx>
                        <w:tblW w:w="0" w:type="auto"/>
                        <w:tblLook w:val="0000"/>
                      </w:tblPrEx>
                      <w:trPr>
                        <w:cantSplit/>
                        <w:trHeight w:hRule="exact" w:val="1134"/>
                      </w:trPr>
                      <w:tc>
                        <w:tcPr>
                          <w:tcW w:w="263" w:type="dxa"/>
                          <w:vMerge/>
                        </w:tcPr>
                        <w:p w:rsidR="005E7D5B">
                          <w:pPr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righ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tcFitText/>
                          <w:vAlign w:val="center"/>
                        </w:tcPr>
                        <w:p w:rsidR="005E7D5B" w:rsidRPr="00F176F8" w:rsidP="001D433E">
                          <w:pPr>
                            <w:ind w:left="57" w:right="57"/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lef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rPr>
                              <w:sz w:val="16"/>
                            </w:rPr>
                          </w:pPr>
                        </w:p>
                      </w:tc>
                    </w:tr>
                    <w:tr w:rsidTr="00034C2B">
                      <w:tblPrEx>
                        <w:tblW w:w="0" w:type="auto"/>
                        <w:tblLook w:val="0000"/>
                      </w:tblPrEx>
                      <w:trPr>
                        <w:cantSplit/>
                        <w:trHeight w:hRule="exact" w:val="1134"/>
                      </w:trPr>
                      <w:tc>
                        <w:tcPr>
                          <w:tcW w:w="263" w:type="dxa"/>
                          <w:vMerge/>
                        </w:tcPr>
                        <w:p w:rsidR="005E7D5B">
                          <w:pPr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righ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 w:rsidRPr="00F176F8" w:rsidP="001D433E">
                          <w:pPr>
                            <w:pStyle w:val="Header"/>
                            <w:ind w:left="113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55" w:type="dxa"/>
                          <w:tcBorders>
                            <w:left w:val="single" w:sz="4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textDirection w:val="btLr"/>
                          <w:vAlign w:val="center"/>
                        </w:tcPr>
                        <w:p w:rsidR="005E7D5B">
                          <w:pPr>
                            <w:pStyle w:val="Header"/>
                            <w:rPr>
                              <w:sz w:val="16"/>
                            </w:rPr>
                          </w:pPr>
                        </w:p>
                      </w:tc>
                    </w:tr>
                  </w:tbl>
                  <w:p w:rsidR="005E7D5B" w:rsidP="000E15BD"/>
                </w:txbxContent>
              </v:textbox>
              <w10:anchorlock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19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column">
                <wp:posOffset>-909955</wp:posOffset>
              </wp:positionH>
              <wp:positionV relativeFrom="page">
                <wp:posOffset>7393940</wp:posOffset>
              </wp:positionV>
              <wp:extent cx="682625" cy="3221355"/>
              <wp:effectExtent l="0" t="0" r="0" b="0"/>
              <wp:wrapNone/>
              <wp:docPr id="68" name="Надпись 6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2625" cy="3221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Look w:val="0000"/>
                          </w:tblPr>
                          <w:tblGrid>
                            <w:gridCol w:w="284"/>
                            <w:gridCol w:w="236"/>
                          </w:tblGrid>
                          <w:tr w:rsidTr="00673E47">
                            <w:tblPrEx>
                              <w:tblW w:w="0" w:type="auto"/>
                              <w:tblInd w:w="108" w:type="dxa"/>
                              <w:tblLayout w:type="fixed"/>
                              <w:tblLook w:val="0000"/>
                            </w:tblPrEx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236" w:type="dxa"/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</w:pPr>
                              </w:p>
                            </w:tc>
                          </w:tr>
                          <w:tr w:rsidTr="00673E47">
                            <w:tblPrEx>
                              <w:tblW w:w="0" w:type="auto"/>
                              <w:tblInd w:w="108" w:type="dxa"/>
                              <w:tblLayout w:type="fixed"/>
                              <w:tblLook w:val="0000"/>
                            </w:tblPrEx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36" w:type="dxa"/>
                                <w:tcBorders>
                                  <w:bottom w:val="nil"/>
                                </w:tcBorders>
                                <w:textDirection w:val="btLr"/>
                                <w:vAlign w:val="center"/>
                              </w:tcPr>
                              <w:p w:rsidR="005E7D5B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</w:pPr>
                              </w:p>
                            </w:tc>
                          </w:tr>
                          <w:tr w:rsidTr="00673E47">
                            <w:tblPrEx>
                              <w:tblW w:w="0" w:type="auto"/>
                              <w:tblInd w:w="108" w:type="dxa"/>
                              <w:tblLayout w:type="fixed"/>
                              <w:tblLook w:val="0000"/>
                            </w:tblPrEx>
                            <w:trPr>
                              <w:cantSplit/>
                              <w:trHeight w:hRule="exact" w:val="1440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5E7D5B" w:rsidP="004A1D61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5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36" w:type="dxa"/>
                                <w:tcBorders>
                                  <w:bottom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5E7D5B" w:rsidRPr="00E81BA1" w:rsidP="001D433E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</w:rPr>
                                </w:pPr>
                              </w:p>
                            </w:tc>
                          </w:tr>
                        </w:tbl>
                        <w:p w:rsidR="005E7D5B" w:rsidP="000E15BD"/>
                      </w:txbxContent>
                    </wps:txbx>
                    <wps:bodyPr rot="0" vert="horz" wrap="square" lIns="36000" tIns="36000" rIns="36000" bIns="3600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68" o:spid="_x0000_s2053" type="#_x0000_t202" style="width:53.75pt;height:253.65pt;margin-top:582.2pt;margin-left:-71.65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251660288" filled="f" stroked="f">
              <v:textbox inset="2.83pt,2.83pt,2.83pt,2.83pt">
                <w:txbxContent>
                  <w:tbl>
                    <w:tblPr>
                      <w:tblW w:w="0" w:type="auto"/>
                      <w:tblInd w:w="108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Look w:val="0000"/>
                    </w:tblPr>
                    <w:tblGrid>
                      <w:gridCol w:w="284"/>
                      <w:gridCol w:w="236"/>
                    </w:tblGrid>
                    <w:tr w:rsidTr="00673E47">
                      <w:tblPrEx>
                        <w:tblW w:w="0" w:type="auto"/>
                        <w:tblInd w:w="108" w:type="dxa"/>
                        <w:tblLayout w:type="fixed"/>
                        <w:tblLook w:val="0000"/>
                      </w:tblPrEx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5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236" w:type="dxa"/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</w:p>
                      </w:tc>
                    </w:tr>
                    <w:tr w:rsidTr="00673E47">
                      <w:tblPrEx>
                        <w:tblW w:w="0" w:type="auto"/>
                        <w:tblInd w:w="108" w:type="dxa"/>
                        <w:tblLayout w:type="fixed"/>
                        <w:tblLook w:val="0000"/>
                      </w:tblPrEx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5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236" w:type="dxa"/>
                          <w:tcBorders>
                            <w:bottom w:val="nil"/>
                          </w:tcBorders>
                          <w:textDirection w:val="btLr"/>
                          <w:vAlign w:val="center"/>
                        </w:tcPr>
                        <w:p w:rsidR="005E7D5B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</w:p>
                      </w:tc>
                    </w:tr>
                    <w:tr w:rsidTr="00673E47">
                      <w:tblPrEx>
                        <w:tblW w:w="0" w:type="auto"/>
                        <w:tblInd w:w="108" w:type="dxa"/>
                        <w:tblLayout w:type="fixed"/>
                        <w:tblLook w:val="0000"/>
                      </w:tblPrEx>
                      <w:trPr>
                        <w:cantSplit/>
                        <w:trHeight w:hRule="exact" w:val="1440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5E7D5B" w:rsidP="004A1D61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5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236" w:type="dxa"/>
                          <w:tcBorders>
                            <w:bottom w:val="single" w:sz="12" w:space="0" w:color="auto"/>
                          </w:tcBorders>
                          <w:textDirection w:val="btLr"/>
                          <w:vAlign w:val="center"/>
                        </w:tcPr>
                        <w:p w:rsidR="005E7D5B" w:rsidRPr="00E81BA1" w:rsidP="001D433E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</w:rPr>
                          </w:pPr>
                        </w:p>
                      </w:tc>
                    </w:tr>
                  </w:tbl>
                  <w:p w:rsidR="005E7D5B" w:rsidP="000E15BD"/>
                </w:txbxContent>
              </v:textbox>
              <w10:anchorlock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7D5B">
    <w:pPr>
      <w:pStyle w:val="Head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-356235</wp:posOffset>
              </wp:positionH>
              <wp:positionV relativeFrom="paragraph">
                <wp:posOffset>220980</wp:posOffset>
              </wp:positionV>
              <wp:extent cx="6663690" cy="10296525"/>
              <wp:effectExtent l="0" t="0" r="3810" b="9525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663690" cy="10296525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3" o:spid="_x0000_s2049" style="width:524.7pt;height:810.75pt;margin-top:17.4pt;margin-left:-28.0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59264" filled="f" strokecolor="black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7D5B">
    <w:pPr>
      <w:pStyle w:val="Head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-445135</wp:posOffset>
              </wp:positionH>
              <wp:positionV relativeFrom="paragraph">
                <wp:posOffset>243205</wp:posOffset>
              </wp:positionV>
              <wp:extent cx="6739890" cy="10263505"/>
              <wp:effectExtent l="0" t="0" r="3810" b="4445"/>
              <wp:wrapNone/>
              <wp:docPr id="71" name="Прямоугольник 7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9890" cy="10263505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1" o:spid="_x0000_s2050" style="width:530.7pt;height:808.15pt;margin-top:19.15pt;margin-left:-35.0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1312" filled="f" strokecolor="black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6B120E"/>
    <w:multiLevelType w:val="hybridMultilevel"/>
    <w:tmpl w:val="B77451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163DC"/>
    <w:multiLevelType w:val="hybridMultilevel"/>
    <w:tmpl w:val="CD780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9523E"/>
    <w:multiLevelType w:val="hybridMultilevel"/>
    <w:tmpl w:val="E02453C6"/>
    <w:lvl w:ilvl="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B1C2E33"/>
    <w:multiLevelType w:val="hybridMultilevel"/>
    <w:tmpl w:val="C23C0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902F8"/>
    <w:multiLevelType w:val="hybridMultilevel"/>
    <w:tmpl w:val="35CA0B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7413C"/>
    <w:multiLevelType w:val="hybridMultilevel"/>
    <w:tmpl w:val="92B83F50"/>
    <w:lvl w:ilvl="0">
      <w:start w:val="1"/>
      <w:numFmt w:val="decimal"/>
      <w:lvlText w:val="%1"/>
      <w:lvlJc w:val="center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entative="1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entative="1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6">
    <w:nsid w:val="3A8368ED"/>
    <w:multiLevelType w:val="hybridMultilevel"/>
    <w:tmpl w:val="1B2A5CBA"/>
    <w:lvl w:ilvl="0">
      <w:start w:val="4"/>
      <w:numFmt w:val="decimal"/>
      <w:lvlText w:val="%1"/>
      <w:lvlJc w:val="center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80357"/>
    <w:multiLevelType w:val="hybridMultilevel"/>
    <w:tmpl w:val="815AE1EA"/>
    <w:lvl w:ilvl="0">
      <w:start w:val="36"/>
      <w:numFmt w:val="decimal"/>
      <w:lvlText w:val="%1"/>
      <w:lvlJc w:val="center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B10C5"/>
    <w:multiLevelType w:val="hybridMultilevel"/>
    <w:tmpl w:val="91BAFC4C"/>
    <w:lvl w:ilvl="0">
      <w:start w:val="1"/>
      <w:numFmt w:val="decimal"/>
      <w:lvlText w:val="%1"/>
      <w:lvlJc w:val="center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entative="1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entative="1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9">
    <w:nsid w:val="65315D8B"/>
    <w:multiLevelType w:val="hybridMultilevel"/>
    <w:tmpl w:val="92B83F50"/>
    <w:lvl w:ilvl="0">
      <w:start w:val="1"/>
      <w:numFmt w:val="decimal"/>
      <w:lvlText w:val="%1"/>
      <w:lvlJc w:val="center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entative="1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entative="1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10">
    <w:nsid w:val="66E77647"/>
    <w:multiLevelType w:val="hybridMultilevel"/>
    <w:tmpl w:val="837822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E017D"/>
    <w:multiLevelType w:val="hybridMultilevel"/>
    <w:tmpl w:val="D5CEE16C"/>
    <w:lvl w:ilvl="0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934"/>
        </w:tabs>
        <w:ind w:left="293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654"/>
        </w:tabs>
        <w:ind w:left="3654" w:hanging="180"/>
      </w:pPr>
    </w:lvl>
    <w:lvl w:ilvl="3" w:tentative="1">
      <w:start w:val="1"/>
      <w:numFmt w:val="decimal"/>
      <w:lvlText w:val="%4."/>
      <w:lvlJc w:val="left"/>
      <w:pPr>
        <w:tabs>
          <w:tab w:val="num" w:pos="4374"/>
        </w:tabs>
        <w:ind w:left="437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94"/>
        </w:tabs>
        <w:ind w:left="509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814"/>
        </w:tabs>
        <w:ind w:left="5814" w:hanging="180"/>
      </w:pPr>
    </w:lvl>
    <w:lvl w:ilvl="6" w:tentative="1">
      <w:start w:val="1"/>
      <w:numFmt w:val="decimal"/>
      <w:lvlText w:val="%7."/>
      <w:lvlJc w:val="left"/>
      <w:pPr>
        <w:tabs>
          <w:tab w:val="num" w:pos="6534"/>
        </w:tabs>
        <w:ind w:left="653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254"/>
        </w:tabs>
        <w:ind w:left="725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974"/>
        </w:tabs>
        <w:ind w:left="7974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1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readOnly" w:formatting="1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8D"/>
    <w:rsid w:val="00011ECD"/>
    <w:rsid w:val="000153B1"/>
    <w:rsid w:val="000204E1"/>
    <w:rsid w:val="000228E0"/>
    <w:rsid w:val="00034C2B"/>
    <w:rsid w:val="000549D1"/>
    <w:rsid w:val="000623F5"/>
    <w:rsid w:val="00072EE0"/>
    <w:rsid w:val="00082B2C"/>
    <w:rsid w:val="0008531F"/>
    <w:rsid w:val="00094B33"/>
    <w:rsid w:val="000A19EF"/>
    <w:rsid w:val="000B3144"/>
    <w:rsid w:val="000B351A"/>
    <w:rsid w:val="000C23FB"/>
    <w:rsid w:val="000D0080"/>
    <w:rsid w:val="000D2199"/>
    <w:rsid w:val="000D58C5"/>
    <w:rsid w:val="000E15BD"/>
    <w:rsid w:val="0011045F"/>
    <w:rsid w:val="0011547C"/>
    <w:rsid w:val="00117042"/>
    <w:rsid w:val="001320CE"/>
    <w:rsid w:val="0015691E"/>
    <w:rsid w:val="0017025B"/>
    <w:rsid w:val="001A23B1"/>
    <w:rsid w:val="001A5C34"/>
    <w:rsid w:val="001B130E"/>
    <w:rsid w:val="001B3D4D"/>
    <w:rsid w:val="001C5F93"/>
    <w:rsid w:val="001D433E"/>
    <w:rsid w:val="001D5586"/>
    <w:rsid w:val="001E110D"/>
    <w:rsid w:val="001E3585"/>
    <w:rsid w:val="001E7761"/>
    <w:rsid w:val="00201CF7"/>
    <w:rsid w:val="00204454"/>
    <w:rsid w:val="0021196A"/>
    <w:rsid w:val="00221D57"/>
    <w:rsid w:val="00224A70"/>
    <w:rsid w:val="002320D2"/>
    <w:rsid w:val="00233F0D"/>
    <w:rsid w:val="002368D7"/>
    <w:rsid w:val="00242C2E"/>
    <w:rsid w:val="002447AB"/>
    <w:rsid w:val="0026722B"/>
    <w:rsid w:val="002713C0"/>
    <w:rsid w:val="002719A9"/>
    <w:rsid w:val="002974F2"/>
    <w:rsid w:val="002A47F3"/>
    <w:rsid w:val="002B214A"/>
    <w:rsid w:val="002B3672"/>
    <w:rsid w:val="002C2928"/>
    <w:rsid w:val="002D5188"/>
    <w:rsid w:val="002D6307"/>
    <w:rsid w:val="002E53CB"/>
    <w:rsid w:val="002F36F0"/>
    <w:rsid w:val="002F48BC"/>
    <w:rsid w:val="00303C76"/>
    <w:rsid w:val="00313B61"/>
    <w:rsid w:val="00317128"/>
    <w:rsid w:val="003329C0"/>
    <w:rsid w:val="00345EBF"/>
    <w:rsid w:val="00366C62"/>
    <w:rsid w:val="00374E72"/>
    <w:rsid w:val="00375820"/>
    <w:rsid w:val="00384AFA"/>
    <w:rsid w:val="003877E8"/>
    <w:rsid w:val="00397EBD"/>
    <w:rsid w:val="003A7066"/>
    <w:rsid w:val="003B2622"/>
    <w:rsid w:val="003B2728"/>
    <w:rsid w:val="003D622D"/>
    <w:rsid w:val="003F5B4E"/>
    <w:rsid w:val="00403652"/>
    <w:rsid w:val="004043AE"/>
    <w:rsid w:val="004071C7"/>
    <w:rsid w:val="00416C0F"/>
    <w:rsid w:val="00422DDD"/>
    <w:rsid w:val="00422FEA"/>
    <w:rsid w:val="004430DD"/>
    <w:rsid w:val="00462A59"/>
    <w:rsid w:val="00464788"/>
    <w:rsid w:val="00483977"/>
    <w:rsid w:val="004A1973"/>
    <w:rsid w:val="004A1D61"/>
    <w:rsid w:val="004C38EA"/>
    <w:rsid w:val="004D0960"/>
    <w:rsid w:val="004F3D19"/>
    <w:rsid w:val="004F7419"/>
    <w:rsid w:val="005202CB"/>
    <w:rsid w:val="00527F94"/>
    <w:rsid w:val="00535B16"/>
    <w:rsid w:val="005449FC"/>
    <w:rsid w:val="00547311"/>
    <w:rsid w:val="00550758"/>
    <w:rsid w:val="005605CD"/>
    <w:rsid w:val="005778AF"/>
    <w:rsid w:val="0058111D"/>
    <w:rsid w:val="00581435"/>
    <w:rsid w:val="0059324A"/>
    <w:rsid w:val="00595CFE"/>
    <w:rsid w:val="005B66F4"/>
    <w:rsid w:val="005C6C4A"/>
    <w:rsid w:val="005C7391"/>
    <w:rsid w:val="005D3A9E"/>
    <w:rsid w:val="005D4777"/>
    <w:rsid w:val="005E7D5B"/>
    <w:rsid w:val="005F3152"/>
    <w:rsid w:val="00612022"/>
    <w:rsid w:val="0063009D"/>
    <w:rsid w:val="00632D0E"/>
    <w:rsid w:val="00647522"/>
    <w:rsid w:val="00665559"/>
    <w:rsid w:val="00670518"/>
    <w:rsid w:val="00673E47"/>
    <w:rsid w:val="00680814"/>
    <w:rsid w:val="006A69EA"/>
    <w:rsid w:val="006B5728"/>
    <w:rsid w:val="006C664C"/>
    <w:rsid w:val="006F3C5E"/>
    <w:rsid w:val="00701AE4"/>
    <w:rsid w:val="00712ED8"/>
    <w:rsid w:val="00737F71"/>
    <w:rsid w:val="00740ABA"/>
    <w:rsid w:val="00752A63"/>
    <w:rsid w:val="0076579C"/>
    <w:rsid w:val="0078236D"/>
    <w:rsid w:val="007827AE"/>
    <w:rsid w:val="0078373A"/>
    <w:rsid w:val="00784FDB"/>
    <w:rsid w:val="007A357D"/>
    <w:rsid w:val="007B228C"/>
    <w:rsid w:val="007F302F"/>
    <w:rsid w:val="0081107A"/>
    <w:rsid w:val="008352AE"/>
    <w:rsid w:val="00847E18"/>
    <w:rsid w:val="0086042B"/>
    <w:rsid w:val="0088555C"/>
    <w:rsid w:val="00891C80"/>
    <w:rsid w:val="008A1FEB"/>
    <w:rsid w:val="008A4A97"/>
    <w:rsid w:val="008B350D"/>
    <w:rsid w:val="008B5FEC"/>
    <w:rsid w:val="008B7C1F"/>
    <w:rsid w:val="008B7D0E"/>
    <w:rsid w:val="008C40C7"/>
    <w:rsid w:val="008D0CEB"/>
    <w:rsid w:val="008E36C1"/>
    <w:rsid w:val="008E5A07"/>
    <w:rsid w:val="008F466B"/>
    <w:rsid w:val="009013E4"/>
    <w:rsid w:val="00907533"/>
    <w:rsid w:val="009134BF"/>
    <w:rsid w:val="00926E62"/>
    <w:rsid w:val="00972721"/>
    <w:rsid w:val="00974406"/>
    <w:rsid w:val="00980F29"/>
    <w:rsid w:val="0098449C"/>
    <w:rsid w:val="009938F8"/>
    <w:rsid w:val="009C2A8E"/>
    <w:rsid w:val="009D7525"/>
    <w:rsid w:val="009F3F47"/>
    <w:rsid w:val="009F69B9"/>
    <w:rsid w:val="009F721C"/>
    <w:rsid w:val="009F7C4E"/>
    <w:rsid w:val="00A046E0"/>
    <w:rsid w:val="00A056BA"/>
    <w:rsid w:val="00A212F2"/>
    <w:rsid w:val="00A2324B"/>
    <w:rsid w:val="00A26F48"/>
    <w:rsid w:val="00A519DB"/>
    <w:rsid w:val="00A561C7"/>
    <w:rsid w:val="00A63504"/>
    <w:rsid w:val="00AA0E2A"/>
    <w:rsid w:val="00AC7B60"/>
    <w:rsid w:val="00AD6546"/>
    <w:rsid w:val="00AF066E"/>
    <w:rsid w:val="00B02056"/>
    <w:rsid w:val="00B307E9"/>
    <w:rsid w:val="00B41582"/>
    <w:rsid w:val="00B665FA"/>
    <w:rsid w:val="00BA2EFC"/>
    <w:rsid w:val="00BA3ACB"/>
    <w:rsid w:val="00BA6365"/>
    <w:rsid w:val="00BB2D09"/>
    <w:rsid w:val="00BB48C3"/>
    <w:rsid w:val="00BC3B13"/>
    <w:rsid w:val="00BC460C"/>
    <w:rsid w:val="00BC5274"/>
    <w:rsid w:val="00BC7989"/>
    <w:rsid w:val="00BD2EE8"/>
    <w:rsid w:val="00BE1903"/>
    <w:rsid w:val="00BE19AB"/>
    <w:rsid w:val="00BE3028"/>
    <w:rsid w:val="00C371C4"/>
    <w:rsid w:val="00C4324E"/>
    <w:rsid w:val="00C72948"/>
    <w:rsid w:val="00C956A0"/>
    <w:rsid w:val="00CB189C"/>
    <w:rsid w:val="00CD0B2F"/>
    <w:rsid w:val="00CD193F"/>
    <w:rsid w:val="00CE1132"/>
    <w:rsid w:val="00D05B1D"/>
    <w:rsid w:val="00D070FB"/>
    <w:rsid w:val="00D223DD"/>
    <w:rsid w:val="00D235C8"/>
    <w:rsid w:val="00D33902"/>
    <w:rsid w:val="00D420A0"/>
    <w:rsid w:val="00D5606B"/>
    <w:rsid w:val="00D750C1"/>
    <w:rsid w:val="00D93764"/>
    <w:rsid w:val="00D95C82"/>
    <w:rsid w:val="00D9621C"/>
    <w:rsid w:val="00D96DA0"/>
    <w:rsid w:val="00DA20C3"/>
    <w:rsid w:val="00DA749C"/>
    <w:rsid w:val="00DB667C"/>
    <w:rsid w:val="00DD00AC"/>
    <w:rsid w:val="00DD568D"/>
    <w:rsid w:val="00DE6DB6"/>
    <w:rsid w:val="00DF22EE"/>
    <w:rsid w:val="00DF3852"/>
    <w:rsid w:val="00E05DFD"/>
    <w:rsid w:val="00E17706"/>
    <w:rsid w:val="00E229D6"/>
    <w:rsid w:val="00E2320C"/>
    <w:rsid w:val="00E51AE7"/>
    <w:rsid w:val="00E638C8"/>
    <w:rsid w:val="00E72375"/>
    <w:rsid w:val="00E72866"/>
    <w:rsid w:val="00E81BA1"/>
    <w:rsid w:val="00E91118"/>
    <w:rsid w:val="00E96A79"/>
    <w:rsid w:val="00EA7277"/>
    <w:rsid w:val="00ED1F31"/>
    <w:rsid w:val="00ED3210"/>
    <w:rsid w:val="00EE680E"/>
    <w:rsid w:val="00EF10F3"/>
    <w:rsid w:val="00F025E4"/>
    <w:rsid w:val="00F176F8"/>
    <w:rsid w:val="00F1777C"/>
    <w:rsid w:val="00F20EA2"/>
    <w:rsid w:val="00F211AD"/>
    <w:rsid w:val="00F22537"/>
    <w:rsid w:val="00F41CD4"/>
    <w:rsid w:val="00F42E69"/>
    <w:rsid w:val="00F565B4"/>
    <w:rsid w:val="00F56F51"/>
    <w:rsid w:val="00F65A71"/>
    <w:rsid w:val="00F826E3"/>
    <w:rsid w:val="00F94525"/>
    <w:rsid w:val="00FA1A5F"/>
    <w:rsid w:val="00FA3BA6"/>
    <w:rsid w:val="00FC1943"/>
    <w:rsid w:val="00FC5485"/>
    <w:rsid w:val="00FD6950"/>
    <w:rsid w:val="00FF4D2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9BA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??????? ??????????,??????? ??????????1,??????? ??????????11,??????? ??????????2,??????? ??????????21,??????? ??????????3,??????? ??????????4,??????? ??????????5,Even,HeaderPort,Heder,Titul,header-first,ВерхКолонтитул,Текст в штампе"/>
    <w:basedOn w:val="Normal"/>
    <w:link w:val="a"/>
    <w:unhideWhenUsed/>
    <w:rsid w:val="00DD5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aliases w:val="??????? ?????????? Знак,??????? ??????????1 Знак,??????? ??????????11 Знак,??????? ??????????2 Знак,??????? ??????????21 Знак,??????? ??????????3 Знак,??????? ??????????4 Знак,??????? ??????????5 Знак,Even Знак,HeaderPort Знак"/>
    <w:basedOn w:val="DefaultParagraphFont"/>
    <w:link w:val="Header"/>
    <w:uiPriority w:val="99"/>
    <w:rsid w:val="00DD568D"/>
  </w:style>
  <w:style w:type="paragraph" w:styleId="Footer">
    <w:name w:val="footer"/>
    <w:aliases w:val="Footer маленький"/>
    <w:basedOn w:val="Normal"/>
    <w:link w:val="a1"/>
    <w:unhideWhenUsed/>
    <w:rsid w:val="00DD5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ий колонтитул Знак"/>
    <w:aliases w:val="Footer маленький Знак"/>
    <w:basedOn w:val="DefaultParagraphFont"/>
    <w:link w:val="Footer"/>
    <w:rsid w:val="00DD568D"/>
  </w:style>
  <w:style w:type="table" w:styleId="TableGrid">
    <w:name w:val="Table Grid"/>
    <w:basedOn w:val="TableNormal"/>
    <w:uiPriority w:val="39"/>
    <w:rsid w:val="00DD5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2"/>
    <w:uiPriority w:val="99"/>
    <w:semiHidden/>
    <w:unhideWhenUsed/>
    <w:rsid w:val="00547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2">
    <w:name w:val="Текст выноски Знак"/>
    <w:basedOn w:val="DefaultParagraphFont"/>
    <w:link w:val="BalloonText"/>
    <w:uiPriority w:val="99"/>
    <w:semiHidden/>
    <w:rsid w:val="00547311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58111D"/>
    <w:rPr>
      <w:b/>
      <w:bCs/>
    </w:rPr>
  </w:style>
  <w:style w:type="paragraph" w:styleId="BodyTextIndent">
    <w:name w:val="Body Text Indent"/>
    <w:basedOn w:val="Normal"/>
    <w:link w:val="a3"/>
    <w:rsid w:val="000A19EF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3">
    <w:name w:val="Основной текст с отступом Знак"/>
    <w:basedOn w:val="DefaultParagraphFont"/>
    <w:link w:val="BodyTextIndent"/>
    <w:rsid w:val="000A19EF"/>
    <w:rPr>
      <w:rFonts w:ascii="Arial" w:eastAsia="Times New Roman" w:hAnsi="Arial" w:cs="Times New Roman"/>
      <w:sz w:val="24"/>
      <w:szCs w:val="20"/>
      <w:lang w:eastAsia="ru-RU"/>
    </w:rPr>
  </w:style>
  <w:style w:type="paragraph" w:styleId="Title">
    <w:name w:val="Title"/>
    <w:basedOn w:val="Normal"/>
    <w:link w:val="a4"/>
    <w:qFormat/>
    <w:rsid w:val="00BE302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DefaultParagraphFont"/>
    <w:link w:val="Title"/>
    <w:rsid w:val="00BE30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NoSpacing">
    <w:name w:val="No Spacing"/>
    <w:uiPriority w:val="1"/>
    <w:qFormat/>
    <w:rsid w:val="00D9621C"/>
    <w:pPr>
      <w:spacing w:after="0" w:line="240" w:lineRule="auto"/>
    </w:pPr>
    <w:rPr>
      <w:rFonts w:ascii="Calibri" w:eastAsia="Calibri" w:hAnsi="Calibri" w:cs="Times New Roman"/>
    </w:rPr>
  </w:style>
  <w:style w:type="paragraph" w:styleId="TOC2">
    <w:name w:val="toc 2"/>
    <w:basedOn w:val="Normal"/>
    <w:next w:val="Normal"/>
    <w:autoRedefine/>
    <w:rsid w:val="00D9621C"/>
    <w:pPr>
      <w:spacing w:after="0" w:line="240" w:lineRule="auto"/>
      <w:ind w:left="200"/>
    </w:pPr>
    <w:rPr>
      <w:rFonts w:ascii="Arial" w:eastAsia="Times New Roman" w:hAnsi="Arial" w:cs="Arial"/>
      <w:smallCaps/>
      <w:noProof/>
      <w:sz w:val="20"/>
      <w:szCs w:val="20"/>
      <w:lang w:eastAsia="ru-RU"/>
    </w:rPr>
  </w:style>
  <w:style w:type="paragraph" w:styleId="BodyText">
    <w:name w:val="Body Text"/>
    <w:aliases w:val=" Знак,Абзац,Абзац Знак,Основной текст Знак Знак Знак2 Знак,Основной текст Знак1,Основной текст Знак1 Знак,Основной текст Знак1 Знак Знак Знак Знак2,Основной текст Знак2,Табличный Знак"/>
    <w:basedOn w:val="Normal"/>
    <w:link w:val="a5"/>
    <w:rsid w:val="00D962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Основной текст Знак"/>
    <w:aliases w:val=" Знак Знак,Абзац Знак1,Абзац Знак Знак,Основной текст Знак Знак Знак2 Знак Знак,Основной текст Знак1 Знак1,Основной текст Знак1 Знак Знак,Основной текст Знак1 Знак Знак Знак Знак2 Знак,Основной текст Знак2 Знак,Табличный Знак Знак"/>
    <w:basedOn w:val="DefaultParagraphFont"/>
    <w:link w:val="BodyText"/>
    <w:rsid w:val="00D962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anklinGothicBook">
    <w:name w:val="Обычный + Franklin Gothic Book"/>
    <w:aliases w:val="Междустр.интервал:  ......,По центру,После:  0 пт"/>
    <w:basedOn w:val="Normal"/>
    <w:rsid w:val="002A47F3"/>
    <w:pPr>
      <w:spacing w:after="0" w:line="240" w:lineRule="auto"/>
      <w:jc w:val="center"/>
    </w:pPr>
    <w:rPr>
      <w:rFonts w:ascii="Franklin Gothic Book" w:eastAsia="Times New Roman" w:hAnsi="Franklin Gothic Book" w:cs="Times New Roman"/>
    </w:rPr>
  </w:style>
  <w:style w:type="paragraph" w:styleId="ListParagraph">
    <w:name w:val="List Paragraph"/>
    <w:basedOn w:val="Normal"/>
    <w:uiPriority w:val="34"/>
    <w:qFormat/>
    <w:rsid w:val="00F025E4"/>
    <w:pPr>
      <w:ind w:left="720"/>
      <w:contextualSpacing/>
    </w:pPr>
  </w:style>
  <w:style w:type="paragraph" w:customStyle="1" w:styleId="ConsPlusNormal">
    <w:name w:val="ConsPlusNormal"/>
    <w:rsid w:val="00F025E4"/>
    <w:pPr>
      <w:widowControl w:val="0"/>
      <w:autoSpaceDE w:val="0"/>
      <w:autoSpaceDN w:val="0"/>
      <w:spacing w:after="0" w:line="240" w:lineRule="auto"/>
    </w:pPr>
    <w:rPr>
      <w:rFonts w:ascii="Calibri" w:hAnsi="Calibri" w:eastAsiaTheme="minorEastAsia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login.consultant.ru/link/?req=doc&amp;base=LAW&amp;n=480699&amp;dst=100039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9040-7F14-46C5-A22F-407D636C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15</Pages>
  <Words>4427</Words>
  <Characters>25235</Characters>
  <Application>Microsoft Office Word</Application>
  <DocSecurity>8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 Сергей Александрович</dc:creator>
  <cp:lastModifiedBy>Литт Дмитрий Эдуардович</cp:lastModifiedBy>
  <cp:revision>27</cp:revision>
  <cp:lastPrinted>2021-07-22T05:33:00Z</cp:lastPrinted>
  <dcterms:created xsi:type="dcterms:W3CDTF">2025-02-20T09:58:00Z</dcterms:created>
  <dcterms:modified xsi:type="dcterms:W3CDTF">2025-11-27T05:00:00Z</dcterms:modified>
</cp:coreProperties>
</file>